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96" w:rsidRPr="00E031E6" w:rsidRDefault="00F12D96" w:rsidP="00E031E6">
      <w:pPr>
        <w:jc w:val="center"/>
        <w:rPr>
          <w:b/>
          <w:sz w:val="28"/>
        </w:rPr>
      </w:pPr>
      <w:r w:rsidRPr="00E031E6">
        <w:rPr>
          <w:rFonts w:hint="eastAsia"/>
          <w:b/>
          <w:sz w:val="28"/>
        </w:rPr>
        <w:t>Emerald</w:t>
      </w:r>
      <w:r w:rsidRPr="00E031E6">
        <w:rPr>
          <w:rFonts w:hint="eastAsia"/>
          <w:b/>
          <w:sz w:val="28"/>
        </w:rPr>
        <w:t>平台使用</w:t>
      </w:r>
      <w:r w:rsidRPr="00E031E6">
        <w:rPr>
          <w:b/>
          <w:sz w:val="28"/>
        </w:rPr>
        <w:t>指南</w:t>
      </w:r>
    </w:p>
    <w:p w:rsidR="00B609A4" w:rsidRPr="00B609A4" w:rsidRDefault="00B609A4" w:rsidP="00F12D96">
      <w:pPr>
        <w:rPr>
          <w:b/>
          <w:sz w:val="22"/>
        </w:rPr>
      </w:pPr>
    </w:p>
    <w:p w:rsidR="00F12D96" w:rsidRDefault="00F12D96" w:rsidP="00B609A4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IP</w:t>
      </w:r>
      <w:r>
        <w:rPr>
          <w:rFonts w:hint="eastAsia"/>
        </w:rPr>
        <w:t>授权</w:t>
      </w:r>
      <w:r>
        <w:t>范围内</w:t>
      </w:r>
      <w:r w:rsidR="00B609A4">
        <w:rPr>
          <w:rFonts w:hint="eastAsia"/>
        </w:rPr>
        <w:t>使用</w:t>
      </w:r>
      <w:r w:rsidR="00B609A4">
        <w:t>电脑</w:t>
      </w:r>
      <w:r w:rsidR="00B609A4">
        <w:rPr>
          <w:rFonts w:hint="eastAsia"/>
        </w:rPr>
        <w:t>、</w:t>
      </w:r>
      <w:r>
        <w:rPr>
          <w:rFonts w:hint="eastAsia"/>
        </w:rPr>
        <w:t>手机</w:t>
      </w:r>
      <w:r w:rsidR="00B609A4">
        <w:rPr>
          <w:rFonts w:hint="eastAsia"/>
        </w:rPr>
        <w:t>和</w:t>
      </w:r>
      <w:r>
        <w:t>平板</w:t>
      </w:r>
      <w:r w:rsidR="00B609A4">
        <w:rPr>
          <w:rFonts w:hint="eastAsia"/>
        </w:rPr>
        <w:t>登陆</w:t>
      </w:r>
      <w:hyperlink r:id="rId7" w:history="1">
        <w:r w:rsidR="00B609A4" w:rsidRPr="009105E9">
          <w:rPr>
            <w:rStyle w:val="a3"/>
          </w:rPr>
          <w:t>www.emeraldinsight</w:t>
        </w:r>
        <w:r w:rsidR="00B609A4" w:rsidRPr="009105E9">
          <w:rPr>
            <w:rStyle w:val="a3"/>
            <w:rFonts w:hint="eastAsia"/>
          </w:rPr>
          <w:t>.</w:t>
        </w:r>
        <w:r w:rsidR="00B609A4" w:rsidRPr="009105E9">
          <w:rPr>
            <w:rStyle w:val="a3"/>
          </w:rPr>
          <w:t>com</w:t>
        </w:r>
      </w:hyperlink>
      <w:r w:rsidR="00B609A4">
        <w:t xml:space="preserve"> </w:t>
      </w:r>
      <w:r>
        <w:t>都</w:t>
      </w:r>
      <w:r>
        <w:rPr>
          <w:rFonts w:hint="eastAsia"/>
        </w:rPr>
        <w:t>可以</w:t>
      </w:r>
      <w:r>
        <w:t>访问</w:t>
      </w:r>
      <w:r>
        <w:t>Emerald</w:t>
      </w:r>
      <w:r>
        <w:t>资源。</w:t>
      </w:r>
    </w:p>
    <w:p w:rsidR="00F12D96" w:rsidRDefault="00824703" w:rsidP="00F12D96"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38100</wp:posOffset>
            </wp:positionV>
            <wp:extent cx="2128733" cy="1038225"/>
            <wp:effectExtent l="0" t="0" r="508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733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8CC" w:rsidRDefault="00D028CC" w:rsidP="00F12D96"/>
    <w:p w:rsidR="00824703" w:rsidRDefault="00824703" w:rsidP="00F12D96"/>
    <w:p w:rsidR="00824703" w:rsidRDefault="00824703" w:rsidP="00F12D96"/>
    <w:p w:rsidR="00824703" w:rsidRDefault="00824703" w:rsidP="00F12D96"/>
    <w:p w:rsidR="00824703" w:rsidRDefault="00824703" w:rsidP="00F12D96">
      <w:pPr>
        <w:rPr>
          <w:rFonts w:hint="eastAsia"/>
        </w:rPr>
      </w:pPr>
    </w:p>
    <w:p w:rsidR="00A64244" w:rsidRDefault="00F12D96" w:rsidP="00A64244">
      <w:pPr>
        <w:pStyle w:val="a4"/>
        <w:numPr>
          <w:ilvl w:val="0"/>
          <w:numId w:val="6"/>
        </w:numPr>
        <w:ind w:firstLineChars="0"/>
      </w:pPr>
      <w:r>
        <w:t>注册</w:t>
      </w:r>
      <w:r>
        <w:rPr>
          <w:rFonts w:hint="eastAsia"/>
        </w:rPr>
        <w:t>个性化</w:t>
      </w:r>
      <w:r>
        <w:t>服务账号</w:t>
      </w:r>
      <w:r w:rsidR="00B609A4">
        <w:rPr>
          <w:rFonts w:hint="eastAsia"/>
        </w:rPr>
        <w:t>：</w:t>
      </w:r>
    </w:p>
    <w:p w:rsidR="00F12D96" w:rsidRDefault="00F12D96" w:rsidP="00A64244">
      <w:pPr>
        <w:pStyle w:val="a4"/>
        <w:ind w:left="420" w:firstLineChars="0" w:firstLine="0"/>
      </w:pPr>
      <w:r>
        <w:rPr>
          <w:rFonts w:hint="eastAsia"/>
        </w:rPr>
        <w:t>Emerald</w:t>
      </w:r>
      <w:r>
        <w:rPr>
          <w:rFonts w:hint="eastAsia"/>
        </w:rPr>
        <w:t>个性化服务功能可以简化大家的操作，帮助大家实时获得关注领域的相关信息。</w:t>
      </w:r>
    </w:p>
    <w:p w:rsidR="002C33C3" w:rsidRDefault="002C33C3" w:rsidP="002C33C3">
      <w:pPr>
        <w:pStyle w:val="a4"/>
        <w:numPr>
          <w:ilvl w:val="0"/>
          <w:numId w:val="8"/>
        </w:numPr>
        <w:ind w:firstLineChars="0"/>
      </w:pPr>
      <w:r>
        <w:rPr>
          <w:rFonts w:hint="eastAsia"/>
        </w:rPr>
        <w:t>在平台的主页右上角，点击</w:t>
      </w:r>
      <w:r w:rsidR="00F12D96">
        <w:rPr>
          <w:rFonts w:hint="eastAsia"/>
        </w:rPr>
        <w:t>register</w:t>
      </w:r>
      <w:r w:rsidR="00F12D96">
        <w:rPr>
          <w:rFonts w:hint="eastAsia"/>
        </w:rPr>
        <w:t>进行注册，</w:t>
      </w:r>
      <w:r w:rsidRPr="002C33C3">
        <w:rPr>
          <w:rFonts w:hint="eastAsia"/>
        </w:rPr>
        <w:t>注册成功之后</w:t>
      </w:r>
      <w:r w:rsidRPr="002C33C3">
        <w:rPr>
          <w:rFonts w:hint="eastAsia"/>
        </w:rPr>
        <w:t xml:space="preserve">, </w:t>
      </w:r>
      <w:r w:rsidRPr="002C33C3">
        <w:rPr>
          <w:rFonts w:hint="eastAsia"/>
        </w:rPr>
        <w:t>点击</w:t>
      </w:r>
      <w:r>
        <w:rPr>
          <w:rFonts w:hint="eastAsia"/>
        </w:rPr>
        <w:t>Log in</w:t>
      </w:r>
      <w:r w:rsidRPr="002C33C3">
        <w:rPr>
          <w:rFonts w:hint="eastAsia"/>
        </w:rPr>
        <w:t>输入用户名和密码，登陆后右上角同时出现个人账户和机构名称（显示个人账户名称，说明可以享受个性化服务功能，显示机构名称，说明可获得机构购买资源全文内容）</w:t>
      </w:r>
      <w:r>
        <w:rPr>
          <w:rFonts w:hint="eastAsia"/>
        </w:rPr>
        <w:t>。</w:t>
      </w:r>
    </w:p>
    <w:p w:rsidR="002C33C3" w:rsidRDefault="00824703" w:rsidP="00B609A4">
      <w:pPr>
        <w:ind w:leftChars="200" w:left="40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0E4117" wp14:editId="63E3E825">
            <wp:simplePos x="0" y="0"/>
            <wp:positionH relativeFrom="margin">
              <wp:posOffset>3616960</wp:posOffset>
            </wp:positionH>
            <wp:positionV relativeFrom="paragraph">
              <wp:posOffset>40005</wp:posOffset>
            </wp:positionV>
            <wp:extent cx="1647825" cy="842296"/>
            <wp:effectExtent l="19050" t="19050" r="9525" b="15240"/>
            <wp:wrapNone/>
            <wp:docPr id="1024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图片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4229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2FB63EB" wp14:editId="0134E513">
            <wp:simplePos x="0" y="0"/>
            <wp:positionH relativeFrom="margin">
              <wp:posOffset>276225</wp:posOffset>
            </wp:positionH>
            <wp:positionV relativeFrom="paragraph">
              <wp:posOffset>20955</wp:posOffset>
            </wp:positionV>
            <wp:extent cx="1466850" cy="848446"/>
            <wp:effectExtent l="19050" t="19050" r="19050" b="2794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3234" cy="86949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3C3">
        <w:rPr>
          <w:noProof/>
        </w:rPr>
        <w:drawing>
          <wp:anchor distT="0" distB="0" distL="114300" distR="114300" simplePos="0" relativeHeight="251668480" behindDoc="0" locked="0" layoutInCell="1" allowOverlap="1" wp14:anchorId="3B8C9588" wp14:editId="1B515880">
            <wp:simplePos x="0" y="0"/>
            <wp:positionH relativeFrom="margin">
              <wp:posOffset>1914525</wp:posOffset>
            </wp:positionH>
            <wp:positionV relativeFrom="paragraph">
              <wp:posOffset>30479</wp:posOffset>
            </wp:positionV>
            <wp:extent cx="1495425" cy="850113"/>
            <wp:effectExtent l="19050" t="19050" r="9525" b="2667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930" cy="85381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3C3" w:rsidRDefault="002C33C3" w:rsidP="00824703"/>
    <w:p w:rsidR="00824703" w:rsidRDefault="00824703" w:rsidP="00824703"/>
    <w:p w:rsidR="00824703" w:rsidRDefault="00824703" w:rsidP="00824703"/>
    <w:p w:rsidR="00824703" w:rsidRDefault="00824703" w:rsidP="00824703">
      <w:pPr>
        <w:rPr>
          <w:rFonts w:hint="eastAsia"/>
        </w:rPr>
      </w:pPr>
    </w:p>
    <w:p w:rsidR="00B609A4" w:rsidRPr="00D028CC" w:rsidRDefault="002C33C3" w:rsidP="00786605">
      <w:pPr>
        <w:pStyle w:val="a4"/>
        <w:numPr>
          <w:ilvl w:val="0"/>
          <w:numId w:val="8"/>
        </w:numPr>
        <w:ind w:firstLineChars="0"/>
      </w:pPr>
      <w:r w:rsidRPr="002C33C3">
        <w:rPr>
          <w:rFonts w:hint="eastAsia"/>
        </w:rPr>
        <w:t>点击个人账户名称进入您的个人页面，在此设置推送服务，添加喜欢的期刊和图书等个性化服务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37AABD9" wp14:editId="341F6B2A">
            <wp:simplePos x="0" y="0"/>
            <wp:positionH relativeFrom="column">
              <wp:posOffset>6889750</wp:posOffset>
            </wp:positionH>
            <wp:positionV relativeFrom="paragraph">
              <wp:posOffset>-1818640</wp:posOffset>
            </wp:positionV>
            <wp:extent cx="2662238" cy="1512888"/>
            <wp:effectExtent l="19050" t="19050" r="24130" b="1143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151288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F12D96" w:rsidRDefault="00F12D96" w:rsidP="002C33C3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开通</w:t>
      </w:r>
      <w:r>
        <w:t>校外</w:t>
      </w:r>
      <w:r>
        <w:rPr>
          <w:rFonts w:hint="eastAsia"/>
        </w:rPr>
        <w:t>远程</w:t>
      </w:r>
      <w:r>
        <w:t>访问</w:t>
      </w:r>
    </w:p>
    <w:p w:rsidR="00F12D96" w:rsidRDefault="00F12D96" w:rsidP="00A64244">
      <w:pPr>
        <w:pStyle w:val="a4"/>
        <w:ind w:left="420" w:firstLineChars="0" w:firstLine="0"/>
      </w:pPr>
      <w:r>
        <w:rPr>
          <w:rFonts w:hint="eastAsia"/>
        </w:rPr>
        <w:t>Emerald</w:t>
      </w:r>
      <w:r>
        <w:rPr>
          <w:rFonts w:hint="eastAsia"/>
        </w:rPr>
        <w:t>平台支持机构外远程访问，将以下信息发送到</w:t>
      </w:r>
      <w:r>
        <w:rPr>
          <w:rFonts w:hint="eastAsia"/>
        </w:rPr>
        <w:t>service@emeraldinsight.com.cn</w:t>
      </w:r>
      <w:r>
        <w:rPr>
          <w:rFonts w:hint="eastAsia"/>
        </w:rPr>
        <w:t>邮箱申请</w:t>
      </w:r>
      <w:r>
        <w:t>开通。</w:t>
      </w:r>
      <w:r w:rsidR="00B609A4">
        <w:rPr>
          <w:rFonts w:hint="eastAsia"/>
        </w:rPr>
        <w:t>开通后用手机平板或电脑登陆个性化服务账号，就可以访问机构订购的资源</w:t>
      </w:r>
      <w:r>
        <w:rPr>
          <w:rFonts w:hint="eastAsia"/>
        </w:rPr>
        <w:t>。</w:t>
      </w:r>
    </w:p>
    <w:tbl>
      <w:tblPr>
        <w:tblW w:w="7846" w:type="dxa"/>
        <w:tblInd w:w="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1"/>
        <w:gridCol w:w="1276"/>
        <w:gridCol w:w="992"/>
        <w:gridCol w:w="1701"/>
        <w:gridCol w:w="1418"/>
        <w:gridCol w:w="1208"/>
      </w:tblGrid>
      <w:tr w:rsidR="00824703" w:rsidRPr="00786605" w:rsidTr="00824703">
        <w:trPr>
          <w:trHeight w:val="111"/>
        </w:trPr>
        <w:tc>
          <w:tcPr>
            <w:tcW w:w="1251" w:type="dxa"/>
            <w:tcBorders>
              <w:top w:val="single" w:sz="8" w:space="0" w:color="008F5A"/>
              <w:left w:val="single" w:sz="8" w:space="0" w:color="008F5A"/>
              <w:bottom w:val="single" w:sz="8" w:space="0" w:color="008F5A"/>
              <w:right w:val="single" w:sz="8" w:space="0" w:color="008F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703" w:rsidRPr="00786605" w:rsidRDefault="00824703" w:rsidP="00824703">
            <w:r w:rsidRPr="00824703">
              <w:rPr>
                <w:rFonts w:hint="eastAsia"/>
                <w:b/>
                <w:bCs/>
              </w:rPr>
              <w:t>机构名称</w:t>
            </w:r>
          </w:p>
        </w:tc>
        <w:tc>
          <w:tcPr>
            <w:tcW w:w="1276" w:type="dxa"/>
            <w:tcBorders>
              <w:top w:val="single" w:sz="8" w:space="0" w:color="008F5A"/>
              <w:left w:val="single" w:sz="8" w:space="0" w:color="008F5A"/>
              <w:bottom w:val="single" w:sz="8" w:space="0" w:color="008F5A"/>
              <w:right w:val="single" w:sz="8" w:space="0" w:color="008F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703" w:rsidRPr="00786605" w:rsidRDefault="00824703" w:rsidP="00824703">
            <w:pPr>
              <w:ind w:firstLineChars="100" w:firstLine="200"/>
            </w:pPr>
            <w:r w:rsidRPr="00786605">
              <w:rPr>
                <w:rFonts w:hint="eastAsia"/>
              </w:rPr>
              <w:t>学院</w:t>
            </w:r>
          </w:p>
        </w:tc>
        <w:tc>
          <w:tcPr>
            <w:tcW w:w="992" w:type="dxa"/>
            <w:tcBorders>
              <w:top w:val="single" w:sz="8" w:space="0" w:color="008F5A"/>
              <w:left w:val="single" w:sz="8" w:space="0" w:color="008F5A"/>
              <w:bottom w:val="single" w:sz="8" w:space="0" w:color="008F5A"/>
              <w:right w:val="single" w:sz="8" w:space="0" w:color="008F5A"/>
            </w:tcBorders>
          </w:tcPr>
          <w:p w:rsidR="00824703" w:rsidRPr="00786605" w:rsidRDefault="00824703" w:rsidP="00824703">
            <w:pPr>
              <w:ind w:firstLineChars="100" w:firstLine="200"/>
            </w:pPr>
            <w:r w:rsidRPr="00786605">
              <w:rPr>
                <w:rFonts w:hint="eastAsia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008F5A"/>
              <w:left w:val="single" w:sz="8" w:space="0" w:color="008F5A"/>
              <w:bottom w:val="single" w:sz="8" w:space="0" w:color="008F5A"/>
              <w:right w:val="single" w:sz="8" w:space="0" w:color="008F5A"/>
            </w:tcBorders>
          </w:tcPr>
          <w:p w:rsidR="00824703" w:rsidRPr="00786605" w:rsidRDefault="00824703" w:rsidP="00824703">
            <w:pPr>
              <w:ind w:firstLineChars="210" w:firstLine="420"/>
            </w:pPr>
            <w:r w:rsidRPr="00786605">
              <w:rPr>
                <w:rFonts w:hint="eastAsia"/>
              </w:rPr>
              <w:t>邮箱</w:t>
            </w:r>
          </w:p>
        </w:tc>
        <w:tc>
          <w:tcPr>
            <w:tcW w:w="1418" w:type="dxa"/>
            <w:tcBorders>
              <w:top w:val="single" w:sz="8" w:space="0" w:color="008F5A"/>
              <w:left w:val="single" w:sz="8" w:space="0" w:color="008F5A"/>
              <w:bottom w:val="single" w:sz="8" w:space="0" w:color="008F5A"/>
              <w:right w:val="single" w:sz="8" w:space="0" w:color="008F5A"/>
            </w:tcBorders>
          </w:tcPr>
          <w:p w:rsidR="00824703" w:rsidRPr="00786605" w:rsidRDefault="00824703" w:rsidP="00824703">
            <w:pPr>
              <w:pStyle w:val="a4"/>
              <w:ind w:left="420" w:firstLineChars="0" w:firstLine="0"/>
              <w:rPr>
                <w:rFonts w:hint="eastAsia"/>
              </w:rPr>
            </w:pPr>
            <w:r w:rsidRPr="00786605">
              <w:rPr>
                <w:rFonts w:hint="eastAsia"/>
              </w:rPr>
              <w:t>电话</w:t>
            </w:r>
          </w:p>
        </w:tc>
        <w:tc>
          <w:tcPr>
            <w:tcW w:w="1208" w:type="dxa"/>
            <w:tcBorders>
              <w:top w:val="single" w:sz="8" w:space="0" w:color="008F5A"/>
              <w:left w:val="single" w:sz="8" w:space="0" w:color="008F5A"/>
              <w:bottom w:val="single" w:sz="8" w:space="0" w:color="008F5A"/>
              <w:right w:val="single" w:sz="8" w:space="0" w:color="008F5A"/>
            </w:tcBorders>
          </w:tcPr>
          <w:p w:rsidR="00824703" w:rsidRPr="00786605" w:rsidRDefault="00824703" w:rsidP="00824703">
            <w:pPr>
              <w:pStyle w:val="a4"/>
              <w:ind w:left="420" w:firstLineChars="0" w:firstLine="0"/>
              <w:rPr>
                <w:rFonts w:hint="eastAsia"/>
              </w:rPr>
            </w:pPr>
            <w:r w:rsidRPr="00786605">
              <w:rPr>
                <w:rFonts w:hint="eastAsia"/>
              </w:rPr>
              <w:t>职称</w:t>
            </w:r>
          </w:p>
        </w:tc>
      </w:tr>
      <w:tr w:rsidR="00824703" w:rsidRPr="00786605" w:rsidTr="00824703">
        <w:trPr>
          <w:trHeight w:val="101"/>
        </w:trPr>
        <w:tc>
          <w:tcPr>
            <w:tcW w:w="1251" w:type="dxa"/>
            <w:tcBorders>
              <w:top w:val="single" w:sz="8" w:space="0" w:color="008F5A"/>
              <w:left w:val="single" w:sz="8" w:space="0" w:color="008F5A"/>
              <w:bottom w:val="single" w:sz="18" w:space="0" w:color="008F5A"/>
              <w:right w:val="single" w:sz="8" w:space="0" w:color="008F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4703" w:rsidRPr="00824703" w:rsidRDefault="00824703" w:rsidP="00824703">
            <w:pPr>
              <w:rPr>
                <w:rFonts w:hint="eastAsia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008F5A"/>
              <w:left w:val="single" w:sz="8" w:space="0" w:color="008F5A"/>
              <w:bottom w:val="single" w:sz="18" w:space="0" w:color="008F5A"/>
              <w:right w:val="single" w:sz="8" w:space="0" w:color="008F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4703" w:rsidRPr="00786605" w:rsidRDefault="00824703" w:rsidP="00824703">
            <w:pPr>
              <w:pStyle w:val="a4"/>
              <w:ind w:left="420" w:firstLineChars="0" w:firstLine="0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8" w:space="0" w:color="008F5A"/>
              <w:left w:val="single" w:sz="8" w:space="0" w:color="008F5A"/>
              <w:bottom w:val="single" w:sz="18" w:space="0" w:color="008F5A"/>
              <w:right w:val="single" w:sz="8" w:space="0" w:color="008F5A"/>
            </w:tcBorders>
          </w:tcPr>
          <w:p w:rsidR="00824703" w:rsidRPr="00786605" w:rsidRDefault="00824703" w:rsidP="00824703">
            <w:pPr>
              <w:ind w:firstLineChars="210" w:firstLine="42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8" w:space="0" w:color="008F5A"/>
              <w:left w:val="single" w:sz="8" w:space="0" w:color="008F5A"/>
              <w:bottom w:val="single" w:sz="18" w:space="0" w:color="008F5A"/>
              <w:right w:val="single" w:sz="8" w:space="0" w:color="008F5A"/>
            </w:tcBorders>
          </w:tcPr>
          <w:p w:rsidR="00824703" w:rsidRPr="00786605" w:rsidRDefault="00824703" w:rsidP="00824703">
            <w:pPr>
              <w:ind w:firstLineChars="210" w:firstLine="420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8" w:space="0" w:color="008F5A"/>
              <w:left w:val="single" w:sz="8" w:space="0" w:color="008F5A"/>
              <w:bottom w:val="single" w:sz="18" w:space="0" w:color="008F5A"/>
              <w:right w:val="single" w:sz="8" w:space="0" w:color="008F5A"/>
            </w:tcBorders>
          </w:tcPr>
          <w:p w:rsidR="00824703" w:rsidRPr="00786605" w:rsidRDefault="00824703" w:rsidP="00824703">
            <w:pPr>
              <w:pStyle w:val="a4"/>
              <w:ind w:left="420" w:firstLineChars="0" w:firstLine="0"/>
              <w:rPr>
                <w:rFonts w:hint="eastAsia"/>
              </w:rPr>
            </w:pPr>
          </w:p>
        </w:tc>
        <w:tc>
          <w:tcPr>
            <w:tcW w:w="1208" w:type="dxa"/>
            <w:tcBorders>
              <w:top w:val="single" w:sz="8" w:space="0" w:color="008F5A"/>
              <w:left w:val="single" w:sz="8" w:space="0" w:color="008F5A"/>
              <w:bottom w:val="single" w:sz="18" w:space="0" w:color="008F5A"/>
              <w:right w:val="single" w:sz="8" w:space="0" w:color="008F5A"/>
            </w:tcBorders>
          </w:tcPr>
          <w:p w:rsidR="00824703" w:rsidRPr="00786605" w:rsidRDefault="00824703" w:rsidP="00824703">
            <w:pPr>
              <w:pStyle w:val="a4"/>
              <w:ind w:left="420" w:firstLineChars="0" w:firstLine="0"/>
              <w:rPr>
                <w:rFonts w:hint="eastAsia"/>
              </w:rPr>
            </w:pPr>
          </w:p>
        </w:tc>
      </w:tr>
    </w:tbl>
    <w:p w:rsidR="00376FE1" w:rsidRDefault="00376FE1" w:rsidP="00824703">
      <w:pPr>
        <w:rPr>
          <w:rFonts w:hint="eastAsia"/>
        </w:rPr>
      </w:pPr>
    </w:p>
    <w:p w:rsidR="00F12D96" w:rsidRDefault="00771848" w:rsidP="00A64244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检索</w:t>
      </w:r>
      <w:r>
        <w:t>功能</w:t>
      </w:r>
    </w:p>
    <w:p w:rsidR="00771848" w:rsidRDefault="00771848" w:rsidP="00C215F1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在主页</w:t>
      </w:r>
      <w:r>
        <w:t>即可</w:t>
      </w:r>
      <w:r>
        <w:rPr>
          <w:rFonts w:hint="eastAsia"/>
        </w:rPr>
        <w:t>快速检索，在检索框中输入检索词，点击</w:t>
      </w:r>
      <w:r>
        <w:rPr>
          <w:rFonts w:hint="eastAsia"/>
        </w:rPr>
        <w:t>search</w:t>
      </w:r>
      <w:r>
        <w:rPr>
          <w:rFonts w:hint="eastAsia"/>
        </w:rPr>
        <w:t>。</w:t>
      </w:r>
    </w:p>
    <w:p w:rsidR="00771848" w:rsidRDefault="00771848" w:rsidP="00C215F1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点击</w:t>
      </w:r>
      <w:r>
        <w:rPr>
          <w:rFonts w:hint="eastAsia"/>
        </w:rPr>
        <w:t>Advanced search</w:t>
      </w:r>
      <w:r>
        <w:rPr>
          <w:rFonts w:hint="eastAsia"/>
        </w:rPr>
        <w:t>进入高级检索页面。</w:t>
      </w:r>
      <w:r w:rsidR="00B609A4">
        <w:rPr>
          <w:rFonts w:hint="eastAsia"/>
        </w:rPr>
        <w:t>可选择检索词</w:t>
      </w:r>
      <w:r w:rsidR="00B609A4">
        <w:t>出现的范围，</w:t>
      </w:r>
      <w:r w:rsidR="00B609A4">
        <w:rPr>
          <w:rFonts w:hint="eastAsia"/>
        </w:rPr>
        <w:t>检索词之间支持布尔逻辑运算【</w:t>
      </w:r>
      <w:r w:rsidR="00B609A4">
        <w:rPr>
          <w:rFonts w:hint="eastAsia"/>
        </w:rPr>
        <w:t>AND, OR, NOT</w:t>
      </w:r>
      <w:r w:rsidR="00B609A4">
        <w:rPr>
          <w:rFonts w:hint="eastAsia"/>
        </w:rPr>
        <w:t>】</w:t>
      </w:r>
      <w:r>
        <w:rPr>
          <w:rFonts w:hint="eastAsia"/>
        </w:rPr>
        <w:t>。</w:t>
      </w:r>
    </w:p>
    <w:p w:rsidR="00A64244" w:rsidRDefault="00786605" w:rsidP="00824703">
      <w:pPr>
        <w:pStyle w:val="a4"/>
        <w:ind w:left="124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581400" cy="751551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773" cy="77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244" w:rsidRDefault="00A64244" w:rsidP="00A64244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文章显示</w:t>
      </w:r>
      <w:r>
        <w:t>页面</w:t>
      </w:r>
    </w:p>
    <w:p w:rsidR="00824703" w:rsidRDefault="00824703" w:rsidP="00824703">
      <w:pPr>
        <w:pStyle w:val="a4"/>
        <w:ind w:left="420" w:firstLineChars="0" w:firstLine="0"/>
        <w:rPr>
          <w:rFonts w:hint="eastAsia"/>
        </w:rPr>
      </w:pPr>
      <w:r>
        <w:rPr>
          <w:rFonts w:hint="eastAsia"/>
        </w:rPr>
        <w:t>在</w:t>
      </w:r>
      <w:r>
        <w:t>期刊文章显示页面</w:t>
      </w:r>
      <w:r w:rsidRPr="00A64244">
        <w:rPr>
          <w:rFonts w:hint="eastAsia"/>
        </w:rPr>
        <w:t>点击“</w:t>
      </w:r>
      <w:r w:rsidRPr="00A64244">
        <w:rPr>
          <w:rFonts w:hint="eastAsia"/>
        </w:rPr>
        <w:t>PDF</w:t>
      </w:r>
      <w:r w:rsidRPr="00A64244">
        <w:rPr>
          <w:rFonts w:hint="eastAsia"/>
        </w:rPr>
        <w:t>”可以下载全文。</w:t>
      </w:r>
    </w:p>
    <w:p w:rsidR="00A64244" w:rsidRDefault="00A64244" w:rsidP="00824703"/>
    <w:p w:rsidR="00A64244" w:rsidRDefault="00A64244" w:rsidP="00A64244">
      <w:pPr>
        <w:pStyle w:val="a4"/>
        <w:ind w:left="420" w:firstLineChars="0" w:firstLine="0"/>
      </w:pPr>
    </w:p>
    <w:p w:rsidR="00B609A4" w:rsidRDefault="00824703" w:rsidP="00F12D96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56FA55E1" wp14:editId="5CBD8143">
            <wp:simplePos x="0" y="0"/>
            <wp:positionH relativeFrom="column">
              <wp:posOffset>266700</wp:posOffset>
            </wp:positionH>
            <wp:positionV relativeFrom="paragraph">
              <wp:posOffset>-267335</wp:posOffset>
            </wp:positionV>
            <wp:extent cx="3143250" cy="767715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9A4" w:rsidRPr="00F12D96" w:rsidRDefault="00B609A4" w:rsidP="00F12D96"/>
    <w:sectPr w:rsidR="00B609A4" w:rsidRPr="00F12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6AF" w:rsidRDefault="00D046AF" w:rsidP="00343DBC">
      <w:r>
        <w:separator/>
      </w:r>
    </w:p>
  </w:endnote>
  <w:endnote w:type="continuationSeparator" w:id="0">
    <w:p w:rsidR="00D046AF" w:rsidRDefault="00D046AF" w:rsidP="0034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6AF" w:rsidRDefault="00D046AF" w:rsidP="00343DBC">
      <w:r>
        <w:separator/>
      </w:r>
    </w:p>
  </w:footnote>
  <w:footnote w:type="continuationSeparator" w:id="0">
    <w:p w:rsidR="00D046AF" w:rsidRDefault="00D046AF" w:rsidP="0034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91C0E"/>
    <w:multiLevelType w:val="hybridMultilevel"/>
    <w:tmpl w:val="236AF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84556E"/>
    <w:multiLevelType w:val="hybridMultilevel"/>
    <w:tmpl w:val="005C17F2"/>
    <w:lvl w:ilvl="0" w:tplc="E272DDC8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721CD0"/>
    <w:multiLevelType w:val="hybridMultilevel"/>
    <w:tmpl w:val="EF7AE3BE"/>
    <w:lvl w:ilvl="0" w:tplc="04090005">
      <w:start w:val="1"/>
      <w:numFmt w:val="bullet"/>
      <w:lvlText w:val=""/>
      <w:lvlJc w:val="left"/>
      <w:pPr>
        <w:ind w:left="12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3" w15:restartNumberingAfterBreak="0">
    <w:nsid w:val="600864F1"/>
    <w:multiLevelType w:val="hybridMultilevel"/>
    <w:tmpl w:val="814A6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914C10"/>
    <w:multiLevelType w:val="hybridMultilevel"/>
    <w:tmpl w:val="D81E714E"/>
    <w:lvl w:ilvl="0" w:tplc="04090005">
      <w:start w:val="1"/>
      <w:numFmt w:val="bullet"/>
      <w:lvlText w:val="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6F073024"/>
    <w:multiLevelType w:val="hybridMultilevel"/>
    <w:tmpl w:val="00E25BF6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6" w15:restartNumberingAfterBreak="0">
    <w:nsid w:val="74FE7C45"/>
    <w:multiLevelType w:val="hybridMultilevel"/>
    <w:tmpl w:val="76F40880"/>
    <w:lvl w:ilvl="0" w:tplc="04090005">
      <w:start w:val="1"/>
      <w:numFmt w:val="bullet"/>
      <w:lvlText w:val=""/>
      <w:lvlJc w:val="left"/>
      <w:pPr>
        <w:ind w:left="12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7" w15:restartNumberingAfterBreak="0">
    <w:nsid w:val="7E3E6278"/>
    <w:multiLevelType w:val="hybridMultilevel"/>
    <w:tmpl w:val="7280F7F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F1"/>
    <w:rsid w:val="00127033"/>
    <w:rsid w:val="002C33C3"/>
    <w:rsid w:val="00343DBC"/>
    <w:rsid w:val="00376FE1"/>
    <w:rsid w:val="003A72F1"/>
    <w:rsid w:val="00536D23"/>
    <w:rsid w:val="006E20C4"/>
    <w:rsid w:val="00771848"/>
    <w:rsid w:val="00786605"/>
    <w:rsid w:val="007B36E0"/>
    <w:rsid w:val="00824703"/>
    <w:rsid w:val="008A1E7D"/>
    <w:rsid w:val="00A020D3"/>
    <w:rsid w:val="00A02709"/>
    <w:rsid w:val="00A64244"/>
    <w:rsid w:val="00B609A4"/>
    <w:rsid w:val="00D028CC"/>
    <w:rsid w:val="00D046AF"/>
    <w:rsid w:val="00E031E6"/>
    <w:rsid w:val="00F12D96"/>
    <w:rsid w:val="00F9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C963E"/>
  <w15:chartTrackingRefBased/>
  <w15:docId w15:val="{B84E9418-FB12-45E5-A236-3A1974C8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theme="minorBidi"/>
        <w:kern w:val="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D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2D96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2C33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43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43DB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43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43DBC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43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emeraldinsight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Katherine Huang</cp:lastModifiedBy>
  <cp:revision>9</cp:revision>
  <dcterms:created xsi:type="dcterms:W3CDTF">2017-08-22T03:51:00Z</dcterms:created>
  <dcterms:modified xsi:type="dcterms:W3CDTF">2018-03-22T02:29:00Z</dcterms:modified>
</cp:coreProperties>
</file>