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9" w:rsidRPr="002A5B29" w:rsidRDefault="002A5B29" w:rsidP="002A5B29">
      <w:pPr>
        <w:widowControl/>
        <w:shd w:val="clear" w:color="auto" w:fill="FFFFFF"/>
        <w:spacing w:before="100" w:beforeAutospacing="1" w:after="240"/>
        <w:jc w:val="left"/>
        <w:rPr>
          <w:rFonts w:ascii="Simsun" w:eastAsia="宋体" w:hAnsi="Simsun" w:cs="宋体"/>
          <w:color w:val="4B4B4B"/>
          <w:kern w:val="0"/>
          <w:sz w:val="16"/>
          <w:szCs w:val="16"/>
        </w:rPr>
      </w:pPr>
      <w:r w:rsidRPr="002A5B29">
        <w:rPr>
          <w:rFonts w:ascii="黑体" w:eastAsia="黑体" w:hAnsi="黑体" w:cs="Arial"/>
          <w:b/>
          <w:bCs/>
          <w:color w:val="000000"/>
          <w:kern w:val="0"/>
          <w:sz w:val="20"/>
          <w:szCs w:val="20"/>
        </w:rPr>
        <w:t>ASCE</w:t>
      </w:r>
      <w:r w:rsidRPr="002A5B2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期刊和会议录覆盖了土木工程专业的所有学科领域，包括：</w:t>
      </w:r>
      <w:r w:rsidRPr="002A5B2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Aerospace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（航空宇宙）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Architectural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（建筑设计）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Coastal and Ocean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（海岸和海洋）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Construction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（建筑工程实施）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Energy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（能源）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Engineering Mechanics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（工程力学）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Environmental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（环境）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Geotechnical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（地球技术）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Hydraulic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（水力学）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Infrastructure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（基础设施）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Materials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（材料）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Management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（工程项目管理）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Professional Issues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（建筑设施性能）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Structural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（结构）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Transportation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（运输）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Urban Planning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（城市规划）</w:t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  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Water Resources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（水资源）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2A5B29">
        <w:rPr>
          <w:rFonts w:ascii="Wingdings" w:eastAsia="宋体" w:hAnsi="Wingdings" w:cs="宋体"/>
          <w:color w:val="000000"/>
          <w:kern w:val="0"/>
          <w:sz w:val="20"/>
          <w:szCs w:val="20"/>
        </w:rPr>
        <w:t></w:t>
      </w:r>
      <w:r w:rsidRPr="002A5B2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 </w:t>
      </w:r>
      <w:r w:rsidRPr="002A5B29">
        <w:rPr>
          <w:rFonts w:ascii="Arial" w:eastAsia="宋体" w:hAnsi="Arial" w:cs="Arial"/>
          <w:color w:val="000000"/>
          <w:kern w:val="0"/>
          <w:sz w:val="20"/>
          <w:szCs w:val="20"/>
        </w:rPr>
        <w:t>Computing in Civil Engineering</w:t>
      </w:r>
      <w:r w:rsidRPr="002A5B29">
        <w:rPr>
          <w:rFonts w:ascii="Arial" w:eastAsia="宋体" w:hAnsi="Arial" w:cs="Arial"/>
          <w:color w:val="000000"/>
          <w:kern w:val="0"/>
          <w:sz w:val="20"/>
        </w:rPr>
        <w:t> </w:t>
      </w:r>
      <w:r w:rsidRPr="002A5B2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（土木工程领域的计算机应用）</w:t>
      </w:r>
    </w:p>
    <w:p w:rsidR="002A5B29" w:rsidRPr="002A5B29" w:rsidRDefault="002A5B29" w:rsidP="002A5B29">
      <w:pPr>
        <w:widowControl/>
        <w:shd w:val="clear" w:color="auto" w:fill="FFFFFF"/>
        <w:spacing w:after="240"/>
        <w:jc w:val="left"/>
        <w:rPr>
          <w:rFonts w:ascii="Simsun" w:eastAsia="宋体" w:hAnsi="Simsun" w:cs="宋体"/>
          <w:color w:val="FF9900"/>
          <w:kern w:val="0"/>
          <w:sz w:val="16"/>
          <w:szCs w:val="16"/>
        </w:rPr>
      </w:pPr>
      <w:r w:rsidRPr="002A5B29">
        <w:rPr>
          <w:rFonts w:ascii="Simsun" w:eastAsia="宋体" w:hAnsi="Simsun" w:cs="宋体"/>
          <w:b/>
          <w:bCs/>
          <w:color w:val="FF9900"/>
          <w:kern w:val="0"/>
          <w:sz w:val="16"/>
        </w:rPr>
        <w:t>ASCE</w:t>
      </w:r>
      <w:r w:rsidRPr="002A5B29">
        <w:rPr>
          <w:rFonts w:ascii="Simsun" w:eastAsia="宋体" w:hAnsi="Simsun" w:cs="宋体"/>
          <w:b/>
          <w:bCs/>
          <w:color w:val="FF9900"/>
          <w:kern w:val="0"/>
          <w:sz w:val="16"/>
        </w:rPr>
        <w:t>期刊目录：</w:t>
      </w:r>
      <w:r w:rsidRPr="002A5B29">
        <w:rPr>
          <w:rFonts w:ascii="Simsun" w:eastAsia="宋体" w:hAnsi="Simsun" w:cs="宋体"/>
          <w:color w:val="FF9900"/>
          <w:kern w:val="0"/>
          <w:sz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4380"/>
        <w:gridCol w:w="2430"/>
        <w:gridCol w:w="401"/>
        <w:gridCol w:w="715"/>
      </w:tblGrid>
      <w:tr w:rsidR="002A5B29" w:rsidRPr="002A5B29" w:rsidTr="002A5B29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种数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期刊名称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期刊名称(中文)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出版频率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2009影响因子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International Journal of Geomechanics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《国际地质力学杂志》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Aerospace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《航天工程杂志》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0.714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Architectural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《建筑工程杂志》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Bridge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《桥梁工程杂志》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0.46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Cold Regions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《寒区工程杂志》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0.471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Composites for Construction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《建筑复合材料杂志》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1.015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Computing in Civil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《土木工程计算杂志》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1.012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Construction Engineering and Management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《建筑工程与管理杂志》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0.583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Energy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《能源工程杂志》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0.674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Engineering Mechanics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《工程力学杂志》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0.98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Environmental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《环境工程杂志》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1.048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Geotechnical and Geoenvironmental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《土工技术与地质环境工程杂志》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1.094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Hydraulic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《水力工程杂志》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1.478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Hydrologic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《水文工程杂志》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1.098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Infrastructure Systems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《基础设施系统杂志》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Irrigation and Drainage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《灌溉与排水工程杂志》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1.294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Management in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《工程管理杂志》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0.596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Materials in Civil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《土木工程材料杂志》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0.898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Performance of Constructed Facilities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《竣工设施性能杂志》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0.32</w:t>
            </w:r>
          </w:p>
        </w:tc>
      </w:tr>
      <w:tr w:rsidR="002A5B29" w:rsidRPr="002A5B29" w:rsidTr="002A5B29">
        <w:trPr>
          <w:trHeight w:val="6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Professional Issues in Engineering Education and Practise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《工程教育与实践专业问题杂志》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0.133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Structural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《结构工程杂志》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0.928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Surveying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《测量工程杂志》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0.727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Transportation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《运输工程杂志》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0.496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Urban Planning and Development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《城市规划与发展杂志》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0.571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Water Resources Planning and Management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《水资源规划与管理杂志》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1.164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Waterway, Port, Coastal, and Ocean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《航道、港口、海岸与海洋工程杂志》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1.218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Leadership and Management in Engineering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《工程领导与管理》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Natural Hazards Review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《自然公害评论》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6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Practice Periodical of Hazardous,Toxic &amp; Radioactive Waste Management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《危险性、毒性和放射性废物管理实用期刊》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Practice Periodical on Structural Design and Construction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《结构设计与施工实用期刊》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6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Legal Affairs and Dispute Resolution in Engineering and Construction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《工程建设中的法律事务和纠纷解决》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Pipeline Systems Engineering and Practice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《管道系统工程和实践》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  <w:tr w:rsidR="002A5B29" w:rsidRPr="002A5B29" w:rsidTr="002A5B2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Journal of Nanomechanics and Micromechanics（new in 2011)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《纳米力学与微观力学杂志》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29" w:rsidRPr="002A5B29" w:rsidRDefault="002A5B29" w:rsidP="002A5B29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</w:pPr>
            <w:r w:rsidRPr="002A5B29">
              <w:rPr>
                <w:rFonts w:ascii="宋体" w:eastAsia="宋体" w:hAnsi="宋体" w:cs="宋体"/>
                <w:color w:val="4B4B4B"/>
                <w:kern w:val="0"/>
                <w:sz w:val="16"/>
                <w:szCs w:val="16"/>
              </w:rPr>
              <w:t>*</w:t>
            </w:r>
          </w:p>
        </w:tc>
      </w:tr>
    </w:tbl>
    <w:p w:rsidR="008A4B45" w:rsidRDefault="008A4B45"/>
    <w:sectPr w:rsidR="008A4B45" w:rsidSect="008A4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B29"/>
    <w:rsid w:val="002A5B29"/>
    <w:rsid w:val="002D0068"/>
    <w:rsid w:val="008A4B45"/>
    <w:rsid w:val="00C1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22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22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22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122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C1229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1229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2A5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5B29"/>
  </w:style>
  <w:style w:type="character" w:styleId="a6">
    <w:name w:val="Strong"/>
    <w:basedOn w:val="a0"/>
    <w:uiPriority w:val="22"/>
    <w:qFormat/>
    <w:rsid w:val="002A5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2017-10-20T01:02:00Z</dcterms:created>
  <dcterms:modified xsi:type="dcterms:W3CDTF">2017-10-20T01:03:00Z</dcterms:modified>
</cp:coreProperties>
</file>