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小标宋简体" w:eastAsia="方正小标宋简体" w:cs="宋体" w:hAnsiTheme="minorEastAsia"/>
          <w:b/>
          <w:bCs/>
          <w:color w:val="333333"/>
          <w:kern w:val="36"/>
          <w:sz w:val="32"/>
          <w:szCs w:val="32"/>
        </w:rPr>
      </w:pPr>
      <w:bookmarkStart w:id="0" w:name="_Toc118466124"/>
    </w:p>
    <w:p>
      <w:pPr>
        <w:widowControl/>
        <w:jc w:val="left"/>
        <w:rPr>
          <w:rFonts w:ascii="方正小标宋简体" w:eastAsia="方正小标宋简体" w:cs="宋体" w:hAnsiTheme="minorEastAsia"/>
          <w:b/>
          <w:bCs/>
          <w:color w:val="333333"/>
          <w:kern w:val="36"/>
          <w:sz w:val="32"/>
          <w:szCs w:val="32"/>
        </w:rPr>
      </w:pPr>
    </w:p>
    <w:p>
      <w:pPr>
        <w:widowControl/>
        <w:jc w:val="left"/>
        <w:rPr>
          <w:rFonts w:ascii="方正小标宋简体" w:eastAsia="方正小标宋简体" w:cs="宋体" w:hAnsiTheme="minorEastAsia"/>
          <w:b/>
          <w:bCs/>
          <w:color w:val="333333"/>
          <w:kern w:val="36"/>
          <w:sz w:val="32"/>
          <w:szCs w:val="32"/>
        </w:rPr>
      </w:pPr>
    </w:p>
    <w:p>
      <w:pPr>
        <w:widowControl/>
        <w:jc w:val="left"/>
        <w:rPr>
          <w:rFonts w:ascii="方正小标宋简体" w:eastAsia="方正小标宋简体" w:cs="宋体" w:hAnsiTheme="minorEastAsia"/>
          <w:b/>
          <w:bCs/>
          <w:color w:val="333333"/>
          <w:kern w:val="36"/>
          <w:sz w:val="32"/>
          <w:szCs w:val="32"/>
        </w:rPr>
      </w:pPr>
    </w:p>
    <w:p>
      <w:pPr>
        <w:widowControl/>
        <w:jc w:val="center"/>
        <w:rPr>
          <w:rFonts w:ascii="方正小标宋简体" w:eastAsia="方正小标宋简体" w:cs="宋体" w:hAnsiTheme="minorEastAsia"/>
          <w:b/>
          <w:bCs/>
          <w:color w:val="333333"/>
          <w:kern w:val="36"/>
          <w:sz w:val="52"/>
          <w:szCs w:val="52"/>
        </w:rPr>
      </w:pPr>
      <w:r>
        <w:rPr>
          <w:rFonts w:ascii="方正小标宋简体" w:eastAsia="方正小标宋简体" w:cs="宋体" w:hAnsiTheme="minorEastAsia"/>
          <w:b/>
          <w:bCs/>
          <w:color w:val="333333"/>
          <w:kern w:val="36"/>
          <w:sz w:val="52"/>
          <w:szCs w:val="52"/>
        </w:rPr>
        <w:t>中国共产党第二十次全国代表大会</w:t>
      </w:r>
    </w:p>
    <w:p>
      <w:pPr>
        <w:widowControl/>
        <w:jc w:val="center"/>
        <w:rPr>
          <w:rFonts w:hint="eastAsia" w:ascii="方正小标宋简体" w:eastAsia="方正小标宋简体" w:cs="宋体" w:hAnsiTheme="minorEastAsia"/>
          <w:b/>
          <w:bCs/>
          <w:color w:val="333333"/>
          <w:kern w:val="36"/>
          <w:sz w:val="52"/>
          <w:szCs w:val="52"/>
        </w:rPr>
      </w:pPr>
      <w:r>
        <w:rPr>
          <w:rFonts w:ascii="方正小标宋简体" w:eastAsia="方正小标宋简体" w:cs="宋体" w:hAnsiTheme="minorEastAsia"/>
          <w:b/>
          <w:bCs/>
          <w:color w:val="333333"/>
          <w:kern w:val="36"/>
          <w:sz w:val="52"/>
          <w:szCs w:val="52"/>
        </w:rPr>
        <w:t>专题</w:t>
      </w:r>
      <w:r>
        <w:rPr>
          <w:rFonts w:hint="eastAsia" w:ascii="方正小标宋简体" w:eastAsia="方正小标宋简体" w:cs="宋体" w:hAnsiTheme="minorEastAsia"/>
          <w:b/>
          <w:bCs/>
          <w:color w:val="333333"/>
          <w:kern w:val="36"/>
          <w:sz w:val="52"/>
          <w:szCs w:val="52"/>
          <w:lang w:eastAsia="zh-CN"/>
        </w:rPr>
        <w:t>学习</w:t>
      </w:r>
      <w:bookmarkStart w:id="12" w:name="_GoBack"/>
      <w:bookmarkEnd w:id="12"/>
      <w:r>
        <w:rPr>
          <w:rFonts w:ascii="方正小标宋简体" w:eastAsia="方正小标宋简体" w:cs="宋体" w:hAnsiTheme="minorEastAsia"/>
          <w:b/>
          <w:bCs/>
          <w:color w:val="333333"/>
          <w:kern w:val="36"/>
          <w:sz w:val="52"/>
          <w:szCs w:val="52"/>
        </w:rPr>
        <w:t>材料</w:t>
      </w:r>
    </w:p>
    <w:p>
      <w:pPr>
        <w:widowControl/>
        <w:jc w:val="center"/>
        <w:rPr>
          <w:rFonts w:ascii="方正小标宋简体" w:eastAsia="方正小标宋简体" w:cs="宋体" w:hAnsiTheme="minorEastAsia"/>
          <w:b/>
          <w:bCs/>
          <w:color w:val="333333"/>
          <w:kern w:val="36"/>
          <w:sz w:val="52"/>
          <w:szCs w:val="52"/>
        </w:rPr>
      </w:pPr>
      <w:r>
        <w:rPr>
          <w:rFonts w:hint="eastAsia" w:ascii="方正小标宋简体" w:eastAsia="方正小标宋简体" w:cs="宋体" w:hAnsiTheme="minorEastAsia"/>
          <w:b/>
          <w:bCs/>
          <w:color w:val="333333"/>
          <w:kern w:val="36"/>
          <w:sz w:val="52"/>
          <w:szCs w:val="52"/>
        </w:rPr>
        <w:t>（2</w:t>
      </w:r>
      <w:r>
        <w:rPr>
          <w:rFonts w:ascii="方正小标宋简体" w:eastAsia="方正小标宋简体" w:cs="宋体" w:hAnsiTheme="minorEastAsia"/>
          <w:b/>
          <w:bCs/>
          <w:color w:val="333333"/>
          <w:kern w:val="36"/>
          <w:sz w:val="52"/>
          <w:szCs w:val="52"/>
        </w:rPr>
        <w:t>022年</w:t>
      </w:r>
      <w:r>
        <w:rPr>
          <w:rFonts w:hint="eastAsia" w:ascii="方正小标宋简体" w:eastAsia="方正小标宋简体" w:cs="宋体" w:hAnsiTheme="minorEastAsia"/>
          <w:b/>
          <w:bCs/>
          <w:color w:val="333333"/>
          <w:kern w:val="36"/>
          <w:sz w:val="52"/>
          <w:szCs w:val="52"/>
        </w:rPr>
        <w:t>1</w:t>
      </w:r>
      <w:r>
        <w:rPr>
          <w:rFonts w:ascii="方正小标宋简体" w:eastAsia="方正小标宋简体" w:cs="宋体" w:hAnsiTheme="minorEastAsia"/>
          <w:b/>
          <w:bCs/>
          <w:color w:val="333333"/>
          <w:kern w:val="36"/>
          <w:sz w:val="52"/>
          <w:szCs w:val="52"/>
        </w:rPr>
        <w:t>1月</w:t>
      </w:r>
      <w:r>
        <w:rPr>
          <w:rFonts w:hint="eastAsia" w:ascii="方正小标宋简体" w:eastAsia="方正小标宋简体" w:cs="宋体" w:hAnsiTheme="minorEastAsia"/>
          <w:b/>
          <w:bCs/>
          <w:color w:val="333333"/>
          <w:kern w:val="36"/>
          <w:sz w:val="52"/>
          <w:szCs w:val="52"/>
        </w:rPr>
        <w:t>）</w:t>
      </w:r>
    </w:p>
    <w:p>
      <w:pPr>
        <w:widowControl/>
        <w:jc w:val="left"/>
        <w:rPr>
          <w:rFonts w:ascii="方正小标宋简体" w:eastAsia="方正小标宋简体" w:cs="宋体" w:hAnsiTheme="minorEastAsia"/>
          <w:b/>
          <w:bCs/>
          <w:color w:val="333333"/>
          <w:kern w:val="36"/>
          <w:sz w:val="32"/>
          <w:szCs w:val="32"/>
        </w:rPr>
      </w:pPr>
    </w:p>
    <w:p>
      <w:pPr>
        <w:widowControl/>
        <w:jc w:val="left"/>
        <w:rPr>
          <w:rFonts w:hint="eastAsia" w:ascii="方正小标宋简体" w:eastAsia="方正小标宋简体" w:cs="宋体" w:hAnsiTheme="minorEastAsia"/>
          <w:b/>
          <w:bCs/>
          <w:color w:val="333333"/>
          <w:kern w:val="36"/>
          <w:sz w:val="32"/>
          <w:szCs w:val="32"/>
        </w:rPr>
      </w:pPr>
    </w:p>
    <w:p>
      <w:pPr>
        <w:widowControl/>
        <w:jc w:val="left"/>
        <w:rPr>
          <w:rFonts w:hint="eastAsia" w:ascii="方正小标宋简体" w:eastAsia="方正小标宋简体" w:cs="宋体" w:hAnsiTheme="minorEastAsia"/>
          <w:b/>
          <w:bCs/>
          <w:color w:val="333333"/>
          <w:kern w:val="36"/>
          <w:sz w:val="32"/>
          <w:szCs w:val="32"/>
        </w:rPr>
      </w:pPr>
    </w:p>
    <w:p>
      <w:pPr>
        <w:widowControl/>
        <w:jc w:val="left"/>
        <w:rPr>
          <w:rFonts w:hint="eastAsia" w:ascii="方正小标宋简体" w:eastAsia="方正小标宋简体" w:cs="宋体" w:hAnsiTheme="minorEastAsia"/>
          <w:b/>
          <w:bCs/>
          <w:color w:val="333333"/>
          <w:kern w:val="36"/>
          <w:sz w:val="32"/>
          <w:szCs w:val="32"/>
        </w:rPr>
      </w:pPr>
    </w:p>
    <w:p>
      <w:pPr>
        <w:widowControl/>
        <w:jc w:val="left"/>
        <w:rPr>
          <w:rFonts w:hint="eastAsia" w:ascii="方正小标宋简体" w:eastAsia="方正小标宋简体" w:cs="宋体" w:hAnsiTheme="minorEastAsia"/>
          <w:b/>
          <w:bCs/>
          <w:color w:val="333333"/>
          <w:kern w:val="36"/>
          <w:sz w:val="32"/>
          <w:szCs w:val="32"/>
        </w:rPr>
      </w:pPr>
    </w:p>
    <w:p>
      <w:pPr>
        <w:widowControl/>
        <w:jc w:val="left"/>
        <w:rPr>
          <w:rFonts w:hint="eastAsia" w:ascii="方正小标宋简体" w:eastAsia="方正小标宋简体" w:cs="宋体" w:hAnsiTheme="minorEastAsia"/>
          <w:b/>
          <w:bCs/>
          <w:color w:val="333333"/>
          <w:kern w:val="36"/>
          <w:sz w:val="32"/>
          <w:szCs w:val="32"/>
        </w:rPr>
      </w:pPr>
    </w:p>
    <w:p>
      <w:pPr>
        <w:widowControl/>
        <w:jc w:val="left"/>
        <w:rPr>
          <w:rFonts w:hint="eastAsia" w:ascii="方正小标宋简体" w:eastAsia="方正小标宋简体" w:cs="宋体" w:hAnsiTheme="minorEastAsia"/>
          <w:b/>
          <w:bCs/>
          <w:color w:val="333333"/>
          <w:kern w:val="36"/>
          <w:sz w:val="32"/>
          <w:szCs w:val="32"/>
        </w:rPr>
      </w:pPr>
    </w:p>
    <w:p>
      <w:pPr>
        <w:widowControl/>
        <w:jc w:val="left"/>
        <w:rPr>
          <w:rFonts w:hint="eastAsia" w:ascii="方正小标宋简体" w:eastAsia="方正小标宋简体" w:cs="宋体" w:hAnsiTheme="minorEastAsia"/>
          <w:b/>
          <w:bCs/>
          <w:color w:val="333333"/>
          <w:kern w:val="36"/>
          <w:sz w:val="32"/>
          <w:szCs w:val="32"/>
        </w:rPr>
      </w:pPr>
    </w:p>
    <w:p>
      <w:pPr>
        <w:widowControl/>
        <w:jc w:val="left"/>
        <w:rPr>
          <w:rFonts w:hint="eastAsia" w:ascii="方正小标宋简体" w:eastAsia="方正小标宋简体" w:cs="宋体" w:hAnsiTheme="minorEastAsia"/>
          <w:b/>
          <w:bCs/>
          <w:color w:val="333333"/>
          <w:kern w:val="36"/>
          <w:sz w:val="32"/>
          <w:szCs w:val="32"/>
        </w:rPr>
      </w:pPr>
    </w:p>
    <w:p>
      <w:pPr>
        <w:widowControl/>
        <w:jc w:val="left"/>
        <w:rPr>
          <w:rFonts w:hint="eastAsia" w:ascii="方正小标宋简体" w:eastAsia="方正小标宋简体" w:cs="宋体" w:hAnsiTheme="minorEastAsia"/>
          <w:b/>
          <w:bCs/>
          <w:color w:val="333333"/>
          <w:kern w:val="36"/>
          <w:sz w:val="32"/>
          <w:szCs w:val="32"/>
        </w:rPr>
      </w:pPr>
    </w:p>
    <w:p>
      <w:pPr>
        <w:widowControl/>
        <w:jc w:val="center"/>
        <w:rPr>
          <w:rFonts w:hint="eastAsia" w:ascii="方正小标宋简体" w:eastAsia="方正小标宋简体" w:cs="宋体" w:hAnsiTheme="minorEastAsia"/>
          <w:b/>
          <w:bCs/>
          <w:color w:val="333333"/>
          <w:kern w:val="36"/>
          <w:sz w:val="32"/>
          <w:szCs w:val="32"/>
          <w:lang w:eastAsia="zh-CN"/>
        </w:rPr>
      </w:pPr>
      <w:r>
        <w:rPr>
          <w:rFonts w:hint="eastAsia" w:ascii="方正小标宋简体" w:eastAsia="方正小标宋简体" w:cs="宋体" w:hAnsiTheme="minorEastAsia"/>
          <w:b/>
          <w:bCs/>
          <w:color w:val="333333"/>
          <w:kern w:val="36"/>
          <w:sz w:val="32"/>
          <w:szCs w:val="32"/>
          <w:lang w:eastAsia="zh-CN"/>
        </w:rPr>
        <w:t>图书馆党总支</w:t>
      </w:r>
    </w:p>
    <w:p>
      <w:pPr>
        <w:widowControl/>
        <w:jc w:val="center"/>
        <w:rPr>
          <w:rFonts w:hint="default" w:ascii="方正小标宋简体" w:eastAsia="方正小标宋简体" w:cs="宋体" w:hAnsiTheme="minorEastAsia"/>
          <w:b/>
          <w:bCs/>
          <w:color w:val="333333"/>
          <w:kern w:val="36"/>
          <w:sz w:val="32"/>
          <w:szCs w:val="32"/>
          <w:lang w:val="en-US" w:eastAsia="zh-CN"/>
        </w:rPr>
        <w:sectPr>
          <w:footerReference r:id="rId3" w:type="default"/>
          <w:pgSz w:w="11906" w:h="16838"/>
          <w:pgMar w:top="1440" w:right="1800" w:bottom="1440" w:left="1800" w:header="851" w:footer="992" w:gutter="0"/>
          <w:pgNumType w:start="0"/>
          <w:cols w:space="425" w:num="1"/>
          <w:titlePg/>
          <w:docGrid w:type="lines" w:linePitch="312" w:charSpace="0"/>
        </w:sectPr>
      </w:pPr>
      <w:r>
        <w:rPr>
          <w:rFonts w:hint="eastAsia" w:ascii="方正小标宋简体" w:eastAsia="方正小标宋简体" w:cs="宋体" w:hAnsiTheme="minorEastAsia"/>
          <w:b/>
          <w:bCs/>
          <w:color w:val="333333"/>
          <w:kern w:val="36"/>
          <w:sz w:val="32"/>
          <w:szCs w:val="32"/>
          <w:lang w:val="en-US" w:eastAsia="zh-CN"/>
        </w:rPr>
        <w:t>2022年11月</w:t>
      </w:r>
    </w:p>
    <w:p>
      <w:pPr>
        <w:widowControl/>
        <w:jc w:val="left"/>
        <w:rPr>
          <w:rFonts w:hint="eastAsia" w:ascii="方正小标宋简体" w:eastAsia="方正小标宋简体" w:cs="宋体" w:hAnsiTheme="minorEastAsia"/>
          <w:b/>
          <w:bCs/>
          <w:color w:val="333333"/>
          <w:kern w:val="36"/>
          <w:sz w:val="32"/>
          <w:szCs w:val="32"/>
        </w:rPr>
      </w:pPr>
    </w:p>
    <w:p>
      <w:pPr>
        <w:widowControl/>
        <w:shd w:val="clear" w:color="auto" w:fill="FFFFFF"/>
        <w:jc w:val="center"/>
        <w:outlineLvl w:val="0"/>
        <w:rPr>
          <w:rFonts w:hint="eastAsia" w:ascii="方正小标宋简体" w:eastAsia="方正小标宋简体" w:cs="宋体" w:hAnsiTheme="minorEastAsia"/>
          <w:b/>
          <w:bCs/>
          <w:color w:val="333333"/>
          <w:kern w:val="36"/>
          <w:sz w:val="32"/>
          <w:szCs w:val="32"/>
        </w:rPr>
      </w:pPr>
      <w:r>
        <w:rPr>
          <w:rFonts w:hint="eastAsia" w:ascii="方正小标宋简体" w:eastAsia="方正小标宋简体" w:cs="宋体" w:hAnsiTheme="minorEastAsia"/>
          <w:b/>
          <w:bCs/>
          <w:color w:val="333333"/>
          <w:kern w:val="36"/>
          <w:sz w:val="32"/>
          <w:szCs w:val="32"/>
        </w:rPr>
        <w:t>目录</w:t>
      </w:r>
      <w:bookmarkEnd w:id="0"/>
    </w:p>
    <w:p>
      <w:pPr>
        <w:widowControl/>
        <w:shd w:val="clear" w:color="auto" w:fill="FFFFFF"/>
        <w:spacing w:before="300" w:line="630" w:lineRule="atLeast"/>
        <w:rPr>
          <w:rStyle w:val="12"/>
          <w:rFonts w:hint="eastAsia" w:ascii="方正小标宋简体" w:eastAsia="方正小标宋简体" w:cs="Times New Roman"/>
          <w:color w:val="auto"/>
          <w:sz w:val="22"/>
          <w:u w:val="none"/>
        </w:rPr>
      </w:pPr>
      <w:r>
        <w:rPr>
          <w:rStyle w:val="12"/>
          <w:rFonts w:hint="eastAsia" w:ascii="方正小标宋简体" w:eastAsia="方正小标宋简体" w:cs="Times New Roman"/>
          <w:color w:val="auto"/>
          <w:sz w:val="22"/>
          <w:u w:val="none"/>
        </w:rPr>
        <w:t>高举中国特色社会主义伟大</w:t>
      </w:r>
      <w:r>
        <w:rPr>
          <w:rStyle w:val="12"/>
          <w:rFonts w:ascii="方正小标宋简体" w:eastAsia="方正小标宋简体" w:cs="Times New Roman"/>
          <w:color w:val="auto"/>
          <w:sz w:val="22"/>
          <w:u w:val="none"/>
        </w:rPr>
        <w:fldChar w:fldCharType="begin"/>
      </w:r>
      <w:r>
        <w:rPr>
          <w:rStyle w:val="12"/>
          <w:rFonts w:ascii="方正小标宋简体" w:eastAsia="方正小标宋简体" w:cs="Times New Roman"/>
          <w:color w:val="auto"/>
          <w:sz w:val="22"/>
          <w:u w:val="none"/>
        </w:rPr>
        <w:instrText xml:space="preserve"> </w:instrText>
      </w:r>
      <w:r>
        <w:rPr>
          <w:rStyle w:val="12"/>
          <w:rFonts w:hint="eastAsia" w:ascii="方正小标宋简体" w:eastAsia="方正小标宋简体" w:cs="Times New Roman"/>
          <w:color w:val="auto"/>
          <w:sz w:val="22"/>
          <w:u w:val="none"/>
        </w:rPr>
        <w:instrText xml:space="preserve">TOC \o "1-1" \h \z \u</w:instrText>
      </w:r>
      <w:r>
        <w:rPr>
          <w:rStyle w:val="12"/>
          <w:rFonts w:ascii="方正小标宋简体" w:eastAsia="方正小标宋简体" w:cs="Times New Roman"/>
          <w:color w:val="auto"/>
          <w:sz w:val="22"/>
          <w:u w:val="none"/>
        </w:rPr>
        <w:instrText xml:space="preserve"> </w:instrText>
      </w:r>
      <w:r>
        <w:rPr>
          <w:rStyle w:val="12"/>
          <w:rFonts w:ascii="方正小标宋简体" w:eastAsia="方正小标宋简体" w:cs="Times New Roman"/>
          <w:color w:val="auto"/>
          <w:sz w:val="22"/>
          <w:u w:val="none"/>
        </w:rPr>
        <w:fldChar w:fldCharType="separate"/>
      </w:r>
      <w:r>
        <w:rPr>
          <w:rFonts w:hint="eastAsia"/>
        </w:rPr>
        <w:t xml:space="preserve"> </w:t>
      </w:r>
      <w:r>
        <w:t xml:space="preserve"> </w:t>
      </w:r>
      <w:r>
        <w:rPr>
          <w:rStyle w:val="12"/>
          <w:rFonts w:hint="eastAsia" w:ascii="方正小标宋简体" w:eastAsia="方正小标宋简体" w:cs="Times New Roman"/>
          <w:color w:val="auto"/>
          <w:sz w:val="22"/>
          <w:u w:val="none"/>
        </w:rPr>
        <w:t>为全面建设社会主义现代化国家而团结奋斗</w:t>
      </w:r>
    </w:p>
    <w:p>
      <w:pPr>
        <w:pStyle w:val="7"/>
        <w:tabs>
          <w:tab w:val="right" w:leader="dot" w:pos="8296"/>
        </w:tabs>
      </w:pPr>
      <w:r>
        <w:rPr>
          <w:rStyle w:val="12"/>
          <w:rFonts w:hint="eastAsia" w:ascii="方正小标宋简体" w:eastAsia="方正小标宋简体" w:cs="Times New Roman"/>
          <w:color w:val="auto"/>
          <w:sz w:val="22"/>
          <w:u w:val="none"/>
        </w:rPr>
        <w:t>——在中国共产党第二十次全国代表大会上的报告</w:t>
      </w:r>
      <w:r>
        <w:fldChar w:fldCharType="begin"/>
      </w:r>
      <w:r>
        <w:instrText xml:space="preserve"> HYPERLINK \l "_Toc118466124" </w:instrText>
      </w:r>
      <w:r>
        <w:fldChar w:fldCharType="separate"/>
      </w:r>
      <w:r>
        <w:tab/>
      </w:r>
      <w:r>
        <w:fldChar w:fldCharType="begin"/>
      </w:r>
      <w:r>
        <w:instrText xml:space="preserve"> PAGEREF _Toc118466124 \h </w:instrText>
      </w:r>
      <w:r>
        <w:fldChar w:fldCharType="separate"/>
      </w:r>
      <w:r>
        <w:t>1</w:t>
      </w:r>
      <w:r>
        <w:fldChar w:fldCharType="end"/>
      </w:r>
      <w:r>
        <w:fldChar w:fldCharType="end"/>
      </w:r>
    </w:p>
    <w:p>
      <w:pPr>
        <w:pStyle w:val="7"/>
        <w:tabs>
          <w:tab w:val="right" w:leader="dot" w:pos="8296"/>
        </w:tabs>
      </w:pPr>
      <w:r>
        <w:fldChar w:fldCharType="begin"/>
      </w:r>
      <w:r>
        <w:instrText xml:space="preserve"> HYPERLINK \l "_Toc118466127" </w:instrText>
      </w:r>
      <w:r>
        <w:fldChar w:fldCharType="separate"/>
      </w:r>
      <w:r>
        <w:rPr>
          <w:rStyle w:val="12"/>
          <w:rFonts w:hint="eastAsia" w:ascii="方正小标宋简体" w:hAnsi="微软雅黑" w:eastAsia="方正小标宋简体"/>
        </w:rPr>
        <w:t>以中国式现代化推进中华民族伟大复兴</w:t>
      </w:r>
      <w:r>
        <w:tab/>
      </w:r>
      <w:r>
        <w:fldChar w:fldCharType="begin"/>
      </w:r>
      <w:r>
        <w:instrText xml:space="preserve"> PAGEREF _Toc118466127 \h </w:instrText>
      </w:r>
      <w:r>
        <w:fldChar w:fldCharType="separate"/>
      </w:r>
      <w:r>
        <w:t>49</w:t>
      </w:r>
      <w:r>
        <w:fldChar w:fldCharType="end"/>
      </w:r>
      <w:r>
        <w:fldChar w:fldCharType="end"/>
      </w:r>
    </w:p>
    <w:p>
      <w:pPr>
        <w:pStyle w:val="7"/>
        <w:tabs>
          <w:tab w:val="right" w:leader="dot" w:pos="8296"/>
        </w:tabs>
      </w:pPr>
      <w:r>
        <w:fldChar w:fldCharType="begin"/>
      </w:r>
      <w:r>
        <w:instrText xml:space="preserve"> HYPERLINK \l "_Toc118466128" </w:instrText>
      </w:r>
      <w:r>
        <w:fldChar w:fldCharType="separate"/>
      </w:r>
      <w:r>
        <w:rPr>
          <w:rStyle w:val="12"/>
          <w:rFonts w:hint="eastAsia" w:ascii="方正小标宋简体" w:hAnsi="微软雅黑" w:eastAsia="方正小标宋简体"/>
        </w:rPr>
        <w:t>继续统筹推进“五位一体”总体布局</w:t>
      </w:r>
      <w:r>
        <w:rPr>
          <w:rStyle w:val="12"/>
          <w:rFonts w:ascii="方正小标宋简体" w:hAnsi="微软雅黑" w:eastAsia="方正小标宋简体"/>
        </w:rPr>
        <w:t xml:space="preserve">  </w:t>
      </w:r>
      <w:r>
        <w:rPr>
          <w:rStyle w:val="12"/>
          <w:rFonts w:hint="eastAsia" w:ascii="方正小标宋简体" w:hAnsi="微软雅黑" w:eastAsia="方正小标宋简体"/>
        </w:rPr>
        <w:t>协调推进“四个全面”战略布局</w:t>
      </w:r>
      <w:r>
        <w:tab/>
      </w:r>
      <w:r>
        <w:fldChar w:fldCharType="begin"/>
      </w:r>
      <w:r>
        <w:instrText xml:space="preserve"> PAGEREF _Toc118466128 \h </w:instrText>
      </w:r>
      <w:r>
        <w:fldChar w:fldCharType="separate"/>
      </w:r>
      <w:r>
        <w:t>55</w:t>
      </w:r>
      <w:r>
        <w:fldChar w:fldCharType="end"/>
      </w:r>
      <w:r>
        <w:fldChar w:fldCharType="end"/>
      </w:r>
    </w:p>
    <w:p>
      <w:pPr>
        <w:pStyle w:val="7"/>
        <w:tabs>
          <w:tab w:val="right" w:leader="dot" w:pos="8296"/>
        </w:tabs>
      </w:pPr>
      <w:r>
        <w:fldChar w:fldCharType="begin"/>
      </w:r>
      <w:r>
        <w:instrText xml:space="preserve"> HYPERLINK \l "_Toc118466129" </w:instrText>
      </w:r>
      <w:r>
        <w:fldChar w:fldCharType="separate"/>
      </w:r>
      <w:r>
        <w:rPr>
          <w:rStyle w:val="12"/>
          <w:rFonts w:hint="eastAsia" w:ascii="方正小标宋简体" w:hAnsi="微软雅黑" w:eastAsia="方正小标宋简体"/>
        </w:rPr>
        <w:t>继续扎实推进全体人民共同富裕</w:t>
      </w:r>
      <w:r>
        <w:tab/>
      </w:r>
      <w:r>
        <w:fldChar w:fldCharType="begin"/>
      </w:r>
      <w:r>
        <w:instrText xml:space="preserve"> PAGEREF _Toc118466129 \h </w:instrText>
      </w:r>
      <w:r>
        <w:fldChar w:fldCharType="separate"/>
      </w:r>
      <w:r>
        <w:t>60</w:t>
      </w:r>
      <w:r>
        <w:fldChar w:fldCharType="end"/>
      </w:r>
      <w:r>
        <w:fldChar w:fldCharType="end"/>
      </w:r>
    </w:p>
    <w:p>
      <w:pPr>
        <w:pStyle w:val="7"/>
        <w:tabs>
          <w:tab w:val="right" w:leader="dot" w:pos="8296"/>
        </w:tabs>
      </w:pPr>
      <w:r>
        <w:fldChar w:fldCharType="begin"/>
      </w:r>
      <w:r>
        <w:instrText xml:space="preserve"> HYPERLINK \l "_Toc118466130" </w:instrText>
      </w:r>
      <w:r>
        <w:fldChar w:fldCharType="separate"/>
      </w:r>
      <w:r>
        <w:rPr>
          <w:rStyle w:val="12"/>
          <w:rFonts w:hint="eastAsia" w:ascii="方正小标宋简体" w:hAnsi="微软雅黑" w:eastAsia="方正小标宋简体"/>
        </w:rPr>
        <w:t>继续有力推进党的建设新的伟大工程</w:t>
      </w:r>
      <w:r>
        <w:tab/>
      </w:r>
      <w:r>
        <w:fldChar w:fldCharType="begin"/>
      </w:r>
      <w:r>
        <w:instrText xml:space="preserve"> PAGEREF _Toc118466130 \h </w:instrText>
      </w:r>
      <w:r>
        <w:fldChar w:fldCharType="separate"/>
      </w:r>
      <w:r>
        <w:t>65</w:t>
      </w:r>
      <w:r>
        <w:fldChar w:fldCharType="end"/>
      </w:r>
      <w:r>
        <w:fldChar w:fldCharType="end"/>
      </w:r>
    </w:p>
    <w:p>
      <w:pPr>
        <w:pStyle w:val="7"/>
        <w:tabs>
          <w:tab w:val="right" w:leader="dot" w:pos="8296"/>
        </w:tabs>
      </w:pPr>
      <w:r>
        <w:fldChar w:fldCharType="begin"/>
      </w:r>
      <w:r>
        <w:instrText xml:space="preserve"> HYPERLINK \l "_Toc118466131" </w:instrText>
      </w:r>
      <w:r>
        <w:fldChar w:fldCharType="separate"/>
      </w:r>
      <w:r>
        <w:rPr>
          <w:rStyle w:val="12"/>
          <w:rFonts w:hint="eastAsia" w:ascii="方正小标宋简体" w:hAnsi="微软雅黑" w:eastAsia="方正小标宋简体"/>
        </w:rPr>
        <w:t>继续积极推动构建人类命运共同体</w:t>
      </w:r>
      <w:r>
        <w:tab/>
      </w:r>
      <w:r>
        <w:fldChar w:fldCharType="begin"/>
      </w:r>
      <w:r>
        <w:instrText xml:space="preserve"> PAGEREF _Toc118466131 \h </w:instrText>
      </w:r>
      <w:r>
        <w:fldChar w:fldCharType="separate"/>
      </w:r>
      <w:r>
        <w:t>71</w:t>
      </w:r>
      <w:r>
        <w:fldChar w:fldCharType="end"/>
      </w:r>
      <w:r>
        <w:fldChar w:fldCharType="end"/>
      </w:r>
    </w:p>
    <w:p>
      <w:pPr>
        <w:pStyle w:val="7"/>
        <w:tabs>
          <w:tab w:val="right" w:leader="dot" w:pos="8296"/>
        </w:tabs>
      </w:pPr>
      <w:r>
        <w:fldChar w:fldCharType="begin"/>
      </w:r>
      <w:r>
        <w:instrText xml:space="preserve"> HYPERLINK \l "_Toc118466132" </w:instrText>
      </w:r>
      <w:r>
        <w:fldChar w:fldCharType="separate"/>
      </w:r>
      <w:r>
        <w:rPr>
          <w:rStyle w:val="12"/>
          <w:rFonts w:hint="eastAsia" w:ascii="方正小标宋简体" w:hAnsi="微软雅黑" w:eastAsia="方正小标宋简体"/>
        </w:rPr>
        <w:t>心往一处想</w:t>
      </w:r>
      <w:r>
        <w:rPr>
          <w:rStyle w:val="12"/>
          <w:rFonts w:ascii="方正小标宋简体" w:hAnsi="微软雅黑" w:eastAsia="方正小标宋简体"/>
        </w:rPr>
        <w:t xml:space="preserve"> </w:t>
      </w:r>
      <w:r>
        <w:rPr>
          <w:rStyle w:val="12"/>
          <w:rFonts w:hint="eastAsia" w:ascii="方正小标宋简体" w:hAnsi="微软雅黑" w:eastAsia="方正小标宋简体"/>
        </w:rPr>
        <w:t>劲往一处使</w:t>
      </w:r>
      <w:r>
        <w:tab/>
      </w:r>
      <w:r>
        <w:fldChar w:fldCharType="begin"/>
      </w:r>
      <w:r>
        <w:instrText xml:space="preserve"> PAGEREF _Toc118466132 \h </w:instrText>
      </w:r>
      <w:r>
        <w:fldChar w:fldCharType="separate"/>
      </w:r>
      <w:r>
        <w:t>76</w:t>
      </w:r>
      <w:r>
        <w:fldChar w:fldCharType="end"/>
      </w:r>
      <w:r>
        <w:fldChar w:fldCharType="end"/>
      </w:r>
    </w:p>
    <w:p>
      <w:pPr>
        <w:pStyle w:val="7"/>
        <w:tabs>
          <w:tab w:val="right" w:leader="dot" w:pos="8296"/>
        </w:tabs>
      </w:pPr>
      <w:r>
        <w:fldChar w:fldCharType="begin"/>
      </w:r>
      <w:r>
        <w:instrText xml:space="preserve"> HYPERLINK \l "_Toc118466133" </w:instrText>
      </w:r>
      <w:r>
        <w:fldChar w:fldCharType="separate"/>
      </w:r>
      <w:r>
        <w:rPr>
          <w:rStyle w:val="12"/>
          <w:rFonts w:hint="eastAsia" w:ascii="方正小标宋简体" w:hAnsi="微软雅黑" w:eastAsia="方正小标宋简体"/>
        </w:rPr>
        <w:t>不断实现人民对美好生活的向往（新征程·全心全意为人民服务）</w:t>
      </w:r>
      <w:r>
        <w:tab/>
      </w:r>
      <w:r>
        <w:fldChar w:fldCharType="begin"/>
      </w:r>
      <w:r>
        <w:instrText xml:space="preserve"> PAGEREF _Toc118466133 \h </w:instrText>
      </w:r>
      <w:r>
        <w:fldChar w:fldCharType="separate"/>
      </w:r>
      <w:r>
        <w:t>80</w:t>
      </w:r>
      <w:r>
        <w:fldChar w:fldCharType="end"/>
      </w:r>
      <w:r>
        <w:fldChar w:fldCharType="end"/>
      </w:r>
    </w:p>
    <w:p>
      <w:pPr>
        <w:pStyle w:val="7"/>
        <w:tabs>
          <w:tab w:val="right" w:leader="dot" w:pos="8296"/>
        </w:tabs>
      </w:pPr>
      <w:r>
        <w:fldChar w:fldCharType="begin"/>
      </w:r>
      <w:r>
        <w:instrText xml:space="preserve"> HYPERLINK \l "_Toc118466134" </w:instrText>
      </w:r>
      <w:r>
        <w:fldChar w:fldCharType="separate"/>
      </w:r>
      <w:r>
        <w:rPr>
          <w:rStyle w:val="12"/>
          <w:rFonts w:hint="eastAsia" w:ascii="方正小标宋简体" w:hAnsi="微软雅黑" w:eastAsia="方正小标宋简体"/>
        </w:rPr>
        <w:t>在新的赶考之路上向历史和人民交出新的优异答卷</w:t>
      </w:r>
      <w:r>
        <w:tab/>
      </w:r>
      <w:r>
        <w:fldChar w:fldCharType="begin"/>
      </w:r>
      <w:r>
        <w:instrText xml:space="preserve"> PAGEREF _Toc118466134 \h </w:instrText>
      </w:r>
      <w:r>
        <w:fldChar w:fldCharType="separate"/>
      </w:r>
      <w:r>
        <w:t>85</w:t>
      </w:r>
      <w:r>
        <w:fldChar w:fldCharType="end"/>
      </w:r>
      <w:r>
        <w:fldChar w:fldCharType="end"/>
      </w:r>
    </w:p>
    <w:p>
      <w:pPr>
        <w:pStyle w:val="7"/>
        <w:tabs>
          <w:tab w:val="right" w:leader="dot" w:pos="8296"/>
        </w:tabs>
      </w:pPr>
      <w:r>
        <w:fldChar w:fldCharType="begin"/>
      </w:r>
      <w:r>
        <w:instrText xml:space="preserve"> HYPERLINK \l "_Toc118466135" </w:instrText>
      </w:r>
      <w:r>
        <w:fldChar w:fldCharType="separate"/>
      </w:r>
      <w:r>
        <w:rPr>
          <w:rStyle w:val="12"/>
          <w:rFonts w:hint="eastAsia" w:ascii="方正小标宋简体" w:hAnsi="微软雅黑" w:eastAsia="方正小标宋简体"/>
        </w:rPr>
        <w:t>团结才能胜利</w:t>
      </w:r>
      <w:r>
        <w:rPr>
          <w:rStyle w:val="12"/>
          <w:rFonts w:ascii="方正小标宋简体" w:hAnsi="微软雅黑" w:eastAsia="方正小标宋简体"/>
        </w:rPr>
        <w:t xml:space="preserve"> </w:t>
      </w:r>
      <w:r>
        <w:rPr>
          <w:rStyle w:val="12"/>
          <w:rFonts w:hint="eastAsia" w:ascii="方正小标宋简体" w:hAnsi="微软雅黑" w:eastAsia="方正小标宋简体"/>
        </w:rPr>
        <w:t>奋斗才会成功（人民论坛）</w:t>
      </w:r>
      <w:r>
        <w:tab/>
      </w:r>
      <w:r>
        <w:fldChar w:fldCharType="begin"/>
      </w:r>
      <w:r>
        <w:instrText xml:space="preserve"> PAGEREF _Toc118466135 \h </w:instrText>
      </w:r>
      <w:r>
        <w:fldChar w:fldCharType="separate"/>
      </w:r>
      <w:r>
        <w:t>91</w:t>
      </w:r>
      <w:r>
        <w:fldChar w:fldCharType="end"/>
      </w:r>
      <w:r>
        <w:fldChar w:fldCharType="end"/>
      </w:r>
    </w:p>
    <w:p>
      <w:pPr>
        <w:pStyle w:val="7"/>
        <w:tabs>
          <w:tab w:val="right" w:leader="dot" w:pos="8296"/>
        </w:tabs>
      </w:pPr>
      <w:r>
        <w:fldChar w:fldCharType="begin"/>
      </w:r>
      <w:r>
        <w:instrText xml:space="preserve"> HYPERLINK \l "_Toc118466136" </w:instrText>
      </w:r>
      <w:r>
        <w:fldChar w:fldCharType="separate"/>
      </w:r>
      <w:r>
        <w:rPr>
          <w:rStyle w:val="12"/>
          <w:rFonts w:hint="eastAsia" w:ascii="方正小标宋简体" w:hAnsi="微软雅黑" w:eastAsia="方正小标宋简体"/>
        </w:rPr>
        <w:t>在新的历史起点上推进“一国两制”伟大实践</w:t>
      </w:r>
      <w:r>
        <w:tab/>
      </w:r>
      <w:r>
        <w:fldChar w:fldCharType="begin"/>
      </w:r>
      <w:r>
        <w:instrText xml:space="preserve"> PAGEREF _Toc118466136 \h </w:instrText>
      </w:r>
      <w:r>
        <w:fldChar w:fldCharType="separate"/>
      </w:r>
      <w:r>
        <w:t>94</w:t>
      </w:r>
      <w:r>
        <w:fldChar w:fldCharType="end"/>
      </w:r>
      <w:r>
        <w:fldChar w:fldCharType="end"/>
      </w:r>
    </w:p>
    <w:p>
      <w:pPr>
        <w:pStyle w:val="7"/>
        <w:tabs>
          <w:tab w:val="right" w:leader="dot" w:pos="8296"/>
        </w:tabs>
      </w:pPr>
      <w:r>
        <w:fldChar w:fldCharType="begin"/>
      </w:r>
      <w:r>
        <w:instrText xml:space="preserve"> HYPERLINK \l "_Toc118466137" </w:instrText>
      </w:r>
      <w:r>
        <w:fldChar w:fldCharType="separate"/>
      </w:r>
      <w:r>
        <w:rPr>
          <w:rStyle w:val="12"/>
          <w:rFonts w:hint="eastAsia" w:ascii="方正小标宋简体" w:hAnsi="微软雅黑" w:eastAsia="方正小标宋简体"/>
        </w:rPr>
        <w:t>党在革命性锻造中更加坚强有力</w:t>
      </w:r>
      <w:r>
        <w:tab/>
      </w:r>
      <w:r>
        <w:fldChar w:fldCharType="begin"/>
      </w:r>
      <w:r>
        <w:instrText xml:space="preserve"> PAGEREF _Toc118466137 \h </w:instrText>
      </w:r>
      <w:r>
        <w:fldChar w:fldCharType="separate"/>
      </w:r>
      <w:r>
        <w:t>98</w:t>
      </w:r>
      <w:r>
        <w:fldChar w:fldCharType="end"/>
      </w:r>
      <w:r>
        <w:fldChar w:fldCharType="end"/>
      </w:r>
    </w:p>
    <w:p>
      <w:pPr>
        <w:widowControl/>
        <w:shd w:val="clear" w:color="auto" w:fill="FFFFFF"/>
        <w:spacing w:before="300" w:line="630" w:lineRule="atLeast"/>
        <w:rPr>
          <w:rFonts w:hint="eastAsia" w:ascii="方正小标宋简体" w:hAnsi="微软雅黑" w:eastAsia="方正小标宋简体" w:cs="Times New Roman"/>
          <w:sz w:val="22"/>
        </w:rPr>
      </w:pPr>
      <w:r>
        <w:rPr>
          <w:rStyle w:val="12"/>
          <w:rFonts w:ascii="方正小标宋简体" w:eastAsia="方正小标宋简体" w:cs="Times New Roman"/>
          <w:color w:val="auto"/>
          <w:sz w:val="22"/>
          <w:u w:val="none"/>
        </w:rPr>
        <w:fldChar w:fldCharType="end"/>
      </w:r>
      <w:r>
        <w:rPr>
          <w:rStyle w:val="12"/>
          <w:rFonts w:ascii="方正小标宋简体" w:hAnsi="微软雅黑" w:eastAsia="方正小标宋简体" w:cs="Times New Roman"/>
          <w:color w:val="auto"/>
          <w:sz w:val="22"/>
          <w:u w:val="none"/>
        </w:rPr>
        <w:t xml:space="preserve"> </w:t>
      </w:r>
    </w:p>
    <w:p>
      <w:pPr>
        <w:widowControl/>
        <w:shd w:val="clear" w:color="auto" w:fill="FFFFFF"/>
        <w:spacing w:before="300" w:line="630" w:lineRule="atLeast"/>
        <w:jc w:val="center"/>
        <w:rPr>
          <w:rFonts w:ascii="微软雅黑" w:hAnsi="微软雅黑" w:eastAsia="微软雅黑" w:cs="宋体"/>
          <w:b/>
          <w:bCs/>
          <w:color w:val="333333"/>
          <w:kern w:val="0"/>
          <w:sz w:val="27"/>
          <w:szCs w:val="27"/>
        </w:rPr>
      </w:pPr>
    </w:p>
    <w:p>
      <w:pPr>
        <w:widowControl/>
        <w:jc w:val="left"/>
        <w:rPr>
          <w:rFonts w:ascii="微软雅黑" w:hAnsi="微软雅黑" w:eastAsia="微软雅黑" w:cs="宋体"/>
          <w:b/>
          <w:bCs/>
          <w:color w:val="333333"/>
          <w:kern w:val="0"/>
          <w:sz w:val="27"/>
          <w:szCs w:val="27"/>
        </w:rPr>
        <w:sectPr>
          <w:pgSz w:w="11906" w:h="16838"/>
          <w:pgMar w:top="1440" w:right="1800" w:bottom="1440" w:left="1800" w:header="851" w:footer="992" w:gutter="0"/>
          <w:pgNumType w:start="1"/>
          <w:cols w:space="425" w:num="1"/>
          <w:docGrid w:type="lines" w:linePitch="312" w:charSpace="0"/>
        </w:sectPr>
      </w:pPr>
      <w:r>
        <w:rPr>
          <w:rFonts w:ascii="微软雅黑" w:hAnsi="微软雅黑" w:eastAsia="微软雅黑" w:cs="宋体"/>
          <w:b/>
          <w:bCs/>
          <w:color w:val="333333"/>
          <w:kern w:val="0"/>
          <w:sz w:val="27"/>
          <w:szCs w:val="27"/>
        </w:rPr>
        <w:br w:type="page"/>
      </w:r>
    </w:p>
    <w:p>
      <w:pPr>
        <w:widowControl/>
        <w:jc w:val="left"/>
        <w:rPr>
          <w:rFonts w:ascii="微软雅黑" w:hAnsi="微软雅黑" w:eastAsia="微软雅黑" w:cs="宋体"/>
          <w:b/>
          <w:bCs/>
          <w:color w:val="333333"/>
          <w:kern w:val="0"/>
          <w:sz w:val="27"/>
          <w:szCs w:val="27"/>
        </w:rPr>
      </w:pPr>
    </w:p>
    <w:p>
      <w:pPr>
        <w:widowControl/>
        <w:shd w:val="clear" w:color="auto" w:fill="FFFFFF"/>
        <w:spacing w:before="300" w:line="540" w:lineRule="exact"/>
        <w:jc w:val="center"/>
        <w:rPr>
          <w:rFonts w:hint="eastAsia" w:ascii="方正小标宋简体" w:hAnsi="微软雅黑" w:eastAsia="方正小标宋简体" w:cs="宋体"/>
          <w:color w:val="333333"/>
          <w:kern w:val="0"/>
          <w:sz w:val="32"/>
          <w:szCs w:val="32"/>
        </w:rPr>
      </w:pPr>
      <w:r>
        <w:rPr>
          <w:rFonts w:hint="eastAsia" w:ascii="方正小标宋简体" w:hAnsi="微软雅黑" w:eastAsia="方正小标宋简体" w:cs="宋体"/>
          <w:b/>
          <w:bCs/>
          <w:color w:val="333333"/>
          <w:kern w:val="0"/>
          <w:sz w:val="32"/>
          <w:szCs w:val="32"/>
        </w:rPr>
        <w:t>高举中国特色社会主义伟大旗帜</w:t>
      </w:r>
    </w:p>
    <w:p>
      <w:pPr>
        <w:widowControl/>
        <w:shd w:val="clear" w:color="auto" w:fill="FFFFFF"/>
        <w:spacing w:before="300" w:line="540" w:lineRule="exact"/>
        <w:jc w:val="center"/>
        <w:rPr>
          <w:rFonts w:hint="eastAsia" w:ascii="方正小标宋简体" w:hAnsi="微软雅黑" w:eastAsia="方正小标宋简体" w:cs="宋体"/>
          <w:color w:val="333333"/>
          <w:kern w:val="0"/>
          <w:sz w:val="32"/>
          <w:szCs w:val="32"/>
        </w:rPr>
      </w:pPr>
      <w:r>
        <w:rPr>
          <w:rFonts w:hint="eastAsia" w:ascii="方正小标宋简体" w:hAnsi="微软雅黑" w:eastAsia="方正小标宋简体" w:cs="宋体"/>
          <w:b/>
          <w:bCs/>
          <w:color w:val="333333"/>
          <w:kern w:val="0"/>
          <w:sz w:val="32"/>
          <w:szCs w:val="32"/>
        </w:rPr>
        <w:t>为全面建设社会主义现代化国家而团结奋斗</w:t>
      </w:r>
    </w:p>
    <w:p>
      <w:pPr>
        <w:widowControl/>
        <w:shd w:val="clear" w:color="auto" w:fill="FFFFFF"/>
        <w:spacing w:before="300" w:line="540" w:lineRule="exact"/>
        <w:jc w:val="center"/>
        <w:rPr>
          <w:rFonts w:hint="eastAsia" w:ascii="方正小标宋简体" w:hAnsi="微软雅黑" w:eastAsia="方正小标宋简体" w:cs="宋体"/>
          <w:color w:val="333333"/>
          <w:kern w:val="0"/>
          <w:sz w:val="32"/>
          <w:szCs w:val="32"/>
        </w:rPr>
      </w:pPr>
      <w:r>
        <w:rPr>
          <w:rFonts w:hint="eastAsia" w:ascii="方正小标宋简体" w:hAnsi="微软雅黑" w:eastAsia="方正小标宋简体" w:cs="宋体"/>
          <w:b/>
          <w:bCs/>
          <w:color w:val="333333"/>
          <w:kern w:val="0"/>
          <w:sz w:val="32"/>
          <w:szCs w:val="32"/>
        </w:rPr>
        <w:t>——在中国共产党第二十次全国代表大会上的报告</w:t>
      </w:r>
    </w:p>
    <w:p>
      <w:pPr>
        <w:widowControl/>
        <w:shd w:val="clear" w:color="auto" w:fill="FFFFFF"/>
        <w:spacing w:before="300" w:line="540" w:lineRule="exact"/>
        <w:jc w:val="center"/>
        <w:rPr>
          <w:rFonts w:hint="eastAsia" w:ascii="微软雅黑" w:hAnsi="微软雅黑" w:eastAsia="微软雅黑" w:cs="宋体"/>
          <w:color w:val="333333"/>
          <w:kern w:val="0"/>
          <w:sz w:val="27"/>
          <w:szCs w:val="27"/>
        </w:rPr>
      </w:pPr>
      <w:r>
        <w:rPr>
          <w:rFonts w:hint="eastAsia" w:ascii="方正小标宋简体" w:hAnsi="微软雅黑" w:eastAsia="方正小标宋简体" w:cs="宋体"/>
          <w:color w:val="333333"/>
          <w:kern w:val="0"/>
          <w:sz w:val="32"/>
          <w:szCs w:val="32"/>
        </w:rPr>
        <w:t>（2022年10月16日）</w:t>
      </w:r>
    </w:p>
    <w:p>
      <w:pPr>
        <w:widowControl/>
        <w:shd w:val="clear" w:color="auto" w:fill="FFFFFF"/>
        <w:spacing w:before="300" w:line="540" w:lineRule="exact"/>
        <w:jc w:val="center"/>
        <w:rPr>
          <w:rFonts w:hint="eastAsia" w:ascii="仿宋_GB2312" w:hAnsi="微软雅黑" w:eastAsia="仿宋_GB2312" w:cs="宋体"/>
          <w:b/>
          <w:bCs/>
          <w:color w:val="333333"/>
          <w:kern w:val="0"/>
          <w:sz w:val="28"/>
          <w:szCs w:val="28"/>
        </w:rPr>
      </w:pPr>
      <w:r>
        <w:rPr>
          <w:rFonts w:hint="eastAsia" w:ascii="仿宋_GB2312" w:hAnsi="微软雅黑" w:eastAsia="仿宋_GB2312" w:cs="宋体"/>
          <w:b/>
          <w:bCs/>
          <w:color w:val="333333"/>
          <w:kern w:val="0"/>
          <w:sz w:val="28"/>
          <w:szCs w:val="28"/>
        </w:rPr>
        <w:t>习近平</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同志们：</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现在，我代表第十九届中央委员会向大会作报告。</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中国共产党第二十次全国代表大会，是在全党全国各族人民迈上全面建设社会主义现代化国家新征程、向第二个百年奋斗目标进军的关键时刻召开的一次十分重要的大会。</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pPr>
        <w:widowControl/>
        <w:shd w:val="clear" w:color="auto" w:fill="FFFFFF"/>
        <w:spacing w:line="540" w:lineRule="exact"/>
        <w:rPr>
          <w:rFonts w:hint="eastAsia" w:ascii="黑体" w:hAnsi="黑体" w:eastAsia="黑体" w:cs="宋体"/>
          <w:color w:val="333333"/>
          <w:kern w:val="0"/>
          <w:sz w:val="28"/>
          <w:szCs w:val="28"/>
        </w:rPr>
      </w:pPr>
      <w:r>
        <w:rPr>
          <w:rFonts w:hint="eastAsia" w:ascii="仿宋_GB2312" w:hAnsi="微软雅黑" w:eastAsia="仿宋_GB2312" w:cs="宋体"/>
          <w:color w:val="333333"/>
          <w:kern w:val="0"/>
          <w:sz w:val="28"/>
          <w:szCs w:val="28"/>
        </w:rPr>
        <w:t>　</w:t>
      </w:r>
      <w:r>
        <w:rPr>
          <w:rFonts w:hint="eastAsia" w:ascii="黑体" w:hAnsi="黑体" w:eastAsia="黑体" w:cs="宋体"/>
          <w:color w:val="333333"/>
          <w:kern w:val="0"/>
          <w:sz w:val="28"/>
          <w:szCs w:val="28"/>
        </w:rPr>
        <w:t>　</w:t>
      </w:r>
      <w:r>
        <w:rPr>
          <w:rFonts w:hint="eastAsia" w:ascii="黑体" w:hAnsi="黑体" w:eastAsia="黑体" w:cs="宋体"/>
          <w:bCs/>
          <w:color w:val="333333"/>
          <w:kern w:val="0"/>
          <w:sz w:val="28"/>
          <w:szCs w:val="28"/>
        </w:rPr>
        <w:t>一、过去五年的工作和新时代十年的伟大变革</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十九大以来的五年，是极不寻常、极不平凡的五年。党中央统筹中华民族伟大复兴战略全局和世界百年未有之大变局，召开七次全会，分别就宪法修改，深化党和国家机构改革，坚持和完善中国特色社会主义制度、推进国家治理体系和治理能力现代化，制定“十四五”规划和二</w:t>
      </w:r>
      <w:r>
        <w:rPr>
          <w:rFonts w:hint="eastAsia" w:ascii="微软雅黑" w:hAnsi="微软雅黑" w:eastAsia="微软雅黑" w:cs="微软雅黑"/>
          <w:color w:val="333333"/>
          <w:kern w:val="0"/>
          <w:sz w:val="28"/>
          <w:szCs w:val="28"/>
        </w:rPr>
        <w:t>〇</w:t>
      </w:r>
      <w:r>
        <w:rPr>
          <w:rFonts w:hint="eastAsia" w:ascii="仿宋_GB2312" w:hAnsi="仿宋_GB2312" w:eastAsia="仿宋_GB2312" w:cs="仿宋_GB2312"/>
          <w:color w:val="333333"/>
          <w:kern w:val="0"/>
          <w:sz w:val="28"/>
          <w:szCs w:val="28"/>
        </w:rPr>
        <w:t>三五年远景目标，全面总结党的百年奋斗重大成就和历史经验等重大问题作出决定和决议，就党和国家事业发展作出重大战略部署，团结带领全党全军全国各族人民有效应对严峻复杂的国际形势和接踵而至的巨大风险挑战，以奋发有为的精神把新时代中国特色社会主义不断推向前进。</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践行伟大建党精神，在新的征程上更加坚定、更加自觉地牢记初心使命、开创美好未来。特别是面对突如其来的新冠肺炎疫情，我们坚持人民至上、生命至上，坚持外防输入、内防反弹，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制定实施香港特别行政区维护国家安全法，落实“爱国者治港”原则，香港局势实现由乱到治的重大转折，深入推进粤港澳大湾区建设，支持香港、澳门发展经济、改善民生、保持稳定。面对“台独”势力分裂活动和外部势力干涉台湾事务的严重挑衅，我们坚决开展反分裂、反干涉重大斗争，展示了我们维护国家主权和领土完整、反对“台独”的坚强决心和强大能力，进一步掌握了实现祖国完全统一的战略主动，进一步巩固了国际社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项；香港、澳门落实“一国两制”的体制机制不健全；国家安全受到严峻挑战，等等。当时，党内和社会上不少人对党和国家前途忧心忡忡。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创立了新时代中国特色社会主义思想，明确坚持和发展中国特色社会主义的基本方略，提出一系列治国理政新理念新思想新战略，实现了马克思主义中国化时代化新的飞跃，坚持不懈用这一创新理论武装头脑、指导实践、推动工作，为新时代党和国家事业发展提供了根本遵循。</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全面加强党的领导，明确中国特色社会主义最本质的特征是中国共产党领导，中国特色社会主义制度的最大优势是中国共产党领导，中国共产党是最高政治领导力量，坚持党中央集中统一领导是最高政治原则，系统完善党的领导制度体系，全党增强“四个意识”，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对新时代党和国家事业发展作出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经过接续奋斗，实现了小康这个中华民族的千年梦想，我国发展站在了更高历史起点上。我们坚持精准扶贫、尽锐出战，打赢了人类历史上规模最大的脱贫攻坚战，全国八百三十二个贫困县全部摘帽，近一亿农村贫困人口实现脱贫，九百六十多万贫困人口实现易地搬迁，历史性地解决了绝对贫困问题，为全球减贫事业作出了重大贡献。</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提出并贯彻新发展理念，着力推进高质量发展，推动构建新发展格局，实施供给侧结构性改革，制定一系列具有全局性意义的区域重大战略，我国经济实力实现历史性跃升。国内生产总值从五十四万亿元增长到一百一十四万亿元，我国经济总量占世界经济的比重达百分之十八点五，提高七点二个百分点，稳居世界第二位；人均国内生产总值从三万九千八百元增加到八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一万亿元增加到二万八千亿元，居世界第二位，研发人员总量居世界首位。基础研究和原始创新不断加强，一些关键核心技术实现突破，战略性新兴产业发展壮大，载人航天、探月探火、深海深地探测、超级计算机、卫星导航、量子信息、核电技术、新能源技术、大飞机制造、生物医药等取得重大成果，进入创新型国家行列。</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实行更加积极主动的开放战略，构建面向全球的高标准自由贸易区网络，加快推进自由贸易试验区、海南自由贸易港建设，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深入贯彻以人民为中心的发展思想，在幼有所育、学有所教、劳有所得、病有所医、老有所养、住有所居、弱有所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祖国天更蓝、山更绿、水更清。</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势力、宗教极端势力、暴力恐怖势力得到有效遏制，扫黑除恶专项斗争取得阶段性成果，有力应对一系列重大自然灾害，平安中国建设迈向更高水平。</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全面准确推进“一国两制”实践，坚持“一国两制”、“港人治港”、“澳人治澳”、高度自治的方针，推动香港进入由乱到治走向由治及兴的新阶段，香港、澳门保持长期稳定发展良好态势。我们提出新时代解决台湾问题的总体方略，促进两岸交流合作，坚决反对“台独”分裂行径，坚决反对外部势力干涉，牢牢把握两岸关系主导权和主动权。</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全面推进中国特色大国外交，推动构建人类命运共同体，坚定维护国际公平正义，倡导践行真正的多边主义，旗帜鲜明反对一切霸权主义和强权政治，毫不动摇反对任何单边主义、保护主义、霸凌行径。我们完善外交总体布局，积极建设覆盖全球的伙伴关系网络，推动构建新型国际关系。我们展现负责任大国担当，积极参与全球治理体系改革和建设，全面开展抗击新冠肺炎疫情国际合作，赢得广泛国际赞誉，我国国际影响力、感召力、塑造力显著提升。</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深入推进全面从严治党，坚持打铁必须自身硬，从制定和落实中央八项规定开局破题，提出和落实新时代党的建设总要求，以党的政治建设统领党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肃纪，以钉钉子精神纠治“四风”，反对特权思想和特权现象，坚决整治群众身边的不正之风和腐败问题，刹住了一些长期没有刹住的歪风，纠治了一些多年未除的顽瘴痼疾。我们开展了史无前例的反腐败斗争，以“得罪千百人、不负十四亿”的使命担当祛疴治乱，不敢腐、不能腐、不想腐一体推进，“打虎”、“拍蝇”、“猎狐”多管齐下，反腐败斗争取得压倒性胜利并全面巩固，消除了党、国家、军队内部存在的严重隐患，确保党和人民赋予的权力始终用来为人民谋幸福。经过不懈努力，党找到了自我革命这一跳出治乱兴衰历史周期率的第二个答案，自我净化、自我完善、自我革新、自我提高能力显著增强，管党治党宽松软状况得到根本扭转，风清气正的党内政治生态不断形成和发展，确保党永远不变质、不变色、不变味。</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链供应链可靠安全和防范金融风险还须解决许多重大问题；重点领域改革还有不少硬骨头要啃；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滋生土壤任务依然艰巨，等等。对这些问题，我们已经采取一系列措施加以解决，今后必须加大工作力度。</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作出新的更大的贡献！</w:t>
      </w:r>
    </w:p>
    <w:p>
      <w:pPr>
        <w:widowControl/>
        <w:shd w:val="clear" w:color="auto" w:fill="FFFFFF"/>
        <w:spacing w:line="540" w:lineRule="exact"/>
        <w:rPr>
          <w:rFonts w:hint="eastAsia" w:ascii="黑体" w:hAnsi="黑体" w:eastAsia="黑体" w:cs="宋体"/>
          <w:color w:val="333333"/>
          <w:kern w:val="0"/>
          <w:sz w:val="28"/>
          <w:szCs w:val="28"/>
        </w:rPr>
      </w:pPr>
      <w:r>
        <w:rPr>
          <w:rFonts w:hint="eastAsia" w:ascii="仿宋_GB2312" w:hAnsi="微软雅黑" w:eastAsia="仿宋_GB2312" w:cs="宋体"/>
          <w:color w:val="333333"/>
          <w:kern w:val="0"/>
          <w:sz w:val="28"/>
          <w:szCs w:val="28"/>
        </w:rPr>
        <w:t>　　</w:t>
      </w:r>
      <w:r>
        <w:rPr>
          <w:rFonts w:hint="eastAsia" w:ascii="黑体" w:hAnsi="黑体" w:eastAsia="黑体" w:cs="宋体"/>
          <w:bCs/>
          <w:color w:val="333333"/>
          <w:kern w:val="0"/>
          <w:sz w:val="28"/>
          <w:szCs w:val="28"/>
        </w:rPr>
        <w:t>二、开辟马克思主义中国化时代化新境界</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马克思主义是我们立党立国、兴党兴国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推进马克思主义中国化时代化是一个追求真理、揭示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作出符合中国实际和时代要求的正确回答，得出符合客观规律的科学认识，形成与时俱进的理论成果，更好指导中国实践。</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坚持和发展马克思主义，必须同中华优秀传统文化相结合。只有植根本国、本民族历史文化沃土，马克思主义真理之树才能根深叶茂。中华优秀传统文化源远流长、博大精深，是中华文明的智慧结晶，其中蕴含的天下为公、民为邦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必须坚持自信自立。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作出新的贡献，既不能刻舟求剑、封闭僵化，也不能照抄照搬、食洋不化。</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必须坚持守正创新。我们从事的是前无古人的伟大事业，守正才能不迷失方向、不犯颠覆性错误，创新才能把握时代、引领时代。我们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必须坚持问题导向。问题是时代的声音，回答并指导解决问题是理论的根本任务。今天我们所面临问题的复杂程度、解决问题的艰巨程度明显加大，给理论创新提出了全新要求。我们要增强问题意识，聚焦实践遇到的新问题、改革发展稳定存在的深层次问题、人民群众急难愁盼问题、国际变局中的重大问题、党的建设面临的突出问题，不断提出真正解决问题的新理念新思路新办法。</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必须坚持系统观念。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必须坚持胸怀天下。中国共产党是为中国人民谋幸福、为中华民族谋复兴的党，也是为人类谋进步、为世界谋大同的党。我们要拓展世界眼光，深刻洞察人类发展进步潮流，积极回应各国人民普遍关切，为解决人类面临的共同问题作出贡献，以海纳百川的宽阔胸襟借鉴吸收人类一切优秀文明成果，推动建设更加美好的世界。</w:t>
      </w:r>
    </w:p>
    <w:p>
      <w:pPr>
        <w:widowControl/>
        <w:shd w:val="clear" w:color="auto" w:fill="FFFFFF"/>
        <w:spacing w:line="540" w:lineRule="exact"/>
        <w:rPr>
          <w:rFonts w:hint="eastAsia" w:ascii="黑体" w:hAnsi="黑体" w:eastAsia="黑体" w:cs="宋体"/>
          <w:color w:val="333333"/>
          <w:kern w:val="0"/>
          <w:sz w:val="28"/>
          <w:szCs w:val="28"/>
        </w:rPr>
      </w:pPr>
      <w:r>
        <w:rPr>
          <w:rFonts w:hint="eastAsia" w:ascii="仿宋_GB2312" w:hAnsi="微软雅黑" w:eastAsia="仿宋_GB2312" w:cs="宋体"/>
          <w:color w:val="333333"/>
          <w:kern w:val="0"/>
          <w:sz w:val="28"/>
          <w:szCs w:val="28"/>
        </w:rPr>
        <w:t>　　</w:t>
      </w:r>
      <w:r>
        <w:rPr>
          <w:rFonts w:hint="eastAsia" w:ascii="黑体" w:hAnsi="黑体" w:eastAsia="黑体" w:cs="宋体"/>
          <w:bCs/>
          <w:color w:val="333333"/>
          <w:kern w:val="0"/>
          <w:sz w:val="28"/>
          <w:szCs w:val="28"/>
        </w:rPr>
        <w:t>三、新时代新征程中国共产党的使命任务</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从现在起，中国共产党的中心任务就是团结带领全国各族人民全面建成社会主义现代化强国、实现第二个百年奋斗目标，以中国式现代化全面推进中华民族伟大复兴。</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在新中国成立特别是改革开放以来长期探索和实践基础上，经过十八大以来在理论和实践上的创新突破，我们党成功推进和拓展了中国式现代化。</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中国式现代化，是中国共产党领导的社会主义现代化，既有各国现代化的共同特征，更有基于自己国情的中国特色。</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中国式现代化是物质文明和精神文明相协调的现代化。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中国式现代化是人与自然和谐共生的现代化。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中国式现代化是走和平发展道路的现代化。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全面建成社会主义现代化强国，总的战略安排是分两步走：从二</w:t>
      </w:r>
      <w:r>
        <w:rPr>
          <w:rFonts w:hint="eastAsia" w:ascii="微软雅黑" w:hAnsi="微软雅黑" w:eastAsia="微软雅黑" w:cs="微软雅黑"/>
          <w:color w:val="333333"/>
          <w:kern w:val="0"/>
          <w:sz w:val="28"/>
          <w:szCs w:val="28"/>
        </w:rPr>
        <w:t>〇</w:t>
      </w:r>
      <w:r>
        <w:rPr>
          <w:rFonts w:hint="eastAsia" w:ascii="仿宋_GB2312" w:hAnsi="仿宋_GB2312" w:eastAsia="仿宋_GB2312" w:cs="仿宋_GB2312"/>
          <w:color w:val="333333"/>
          <w:kern w:val="0"/>
          <w:sz w:val="28"/>
          <w:szCs w:val="28"/>
        </w:rPr>
        <w:t>二</w:t>
      </w:r>
      <w:r>
        <w:rPr>
          <w:rFonts w:hint="eastAsia" w:ascii="微软雅黑" w:hAnsi="微软雅黑" w:eastAsia="微软雅黑" w:cs="微软雅黑"/>
          <w:color w:val="333333"/>
          <w:kern w:val="0"/>
          <w:sz w:val="28"/>
          <w:szCs w:val="28"/>
        </w:rPr>
        <w:t>〇</w:t>
      </w:r>
      <w:r>
        <w:rPr>
          <w:rFonts w:hint="eastAsia" w:ascii="仿宋_GB2312" w:hAnsi="仿宋_GB2312" w:eastAsia="仿宋_GB2312" w:cs="仿宋_GB2312"/>
          <w:color w:val="333333"/>
          <w:kern w:val="0"/>
          <w:sz w:val="28"/>
          <w:szCs w:val="28"/>
        </w:rPr>
        <w:t>年到二</w:t>
      </w:r>
      <w:r>
        <w:rPr>
          <w:rFonts w:hint="eastAsia" w:ascii="微软雅黑" w:hAnsi="微软雅黑" w:eastAsia="微软雅黑" w:cs="微软雅黑"/>
          <w:color w:val="333333"/>
          <w:kern w:val="0"/>
          <w:sz w:val="28"/>
          <w:szCs w:val="28"/>
        </w:rPr>
        <w:t>〇</w:t>
      </w:r>
      <w:r>
        <w:rPr>
          <w:rFonts w:hint="eastAsia" w:ascii="仿宋_GB2312" w:hAnsi="仿宋_GB2312" w:eastAsia="仿宋_GB2312" w:cs="仿宋_GB2312"/>
          <w:color w:val="333333"/>
          <w:kern w:val="0"/>
          <w:sz w:val="28"/>
          <w:szCs w:val="28"/>
        </w:rPr>
        <w:t>三五年基本实现社会主义现代化；从二</w:t>
      </w:r>
      <w:r>
        <w:rPr>
          <w:rFonts w:hint="eastAsia" w:ascii="微软雅黑" w:hAnsi="微软雅黑" w:eastAsia="微软雅黑" w:cs="微软雅黑"/>
          <w:color w:val="333333"/>
          <w:kern w:val="0"/>
          <w:sz w:val="28"/>
          <w:szCs w:val="28"/>
        </w:rPr>
        <w:t>〇</w:t>
      </w:r>
      <w:r>
        <w:rPr>
          <w:rFonts w:hint="eastAsia" w:ascii="仿宋_GB2312" w:hAnsi="仿宋_GB2312" w:eastAsia="仿宋_GB2312" w:cs="仿宋_GB2312"/>
          <w:color w:val="333333"/>
          <w:kern w:val="0"/>
          <w:sz w:val="28"/>
          <w:szCs w:val="28"/>
        </w:rPr>
        <w:t>三五年到本世纪中叶把我国建成富强民主文明和谐美丽的社会</w:t>
      </w:r>
      <w:r>
        <w:rPr>
          <w:rFonts w:hint="eastAsia" w:ascii="仿宋_GB2312" w:hAnsi="微软雅黑" w:eastAsia="仿宋_GB2312" w:cs="宋体"/>
          <w:color w:val="333333"/>
          <w:kern w:val="0"/>
          <w:sz w:val="28"/>
          <w:szCs w:val="28"/>
        </w:rPr>
        <w:t>主义现代化强国。</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到二</w:t>
      </w:r>
      <w:r>
        <w:rPr>
          <w:rFonts w:hint="eastAsia" w:ascii="微软雅黑" w:hAnsi="微软雅黑" w:eastAsia="微软雅黑" w:cs="微软雅黑"/>
          <w:color w:val="333333"/>
          <w:kern w:val="0"/>
          <w:sz w:val="28"/>
          <w:szCs w:val="28"/>
        </w:rPr>
        <w:t>〇</w:t>
      </w:r>
      <w:r>
        <w:rPr>
          <w:rFonts w:hint="eastAsia" w:ascii="仿宋_GB2312" w:hAnsi="仿宋_GB2312" w:eastAsia="仿宋_GB2312" w:cs="仿宋_GB2312"/>
          <w:color w:val="333333"/>
          <w:kern w:val="0"/>
          <w:sz w:val="28"/>
          <w:szCs w:val="28"/>
        </w:rPr>
        <w:t>三五年，我国发展的总体目标是：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康中国，国家文化软实力显著增强；人民生活更加幸福美好，居民人均可支配收入再</w:t>
      </w:r>
      <w:r>
        <w:rPr>
          <w:rFonts w:hint="eastAsia" w:ascii="仿宋_GB2312" w:hAnsi="微软雅黑" w:eastAsia="仿宋_GB2312" w:cs="宋体"/>
          <w:color w:val="333333"/>
          <w:kern w:val="0"/>
          <w:sz w:val="28"/>
          <w:szCs w:val="28"/>
        </w:rPr>
        <w:t>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在基本实现现代化的基础上，我们要继续奋斗，到本世纪中叶，把我国建设成为综合国力和国际影响力领先的社会主义现代化强国。</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未来五年是全面建设社会主义现代化国家开局起步的关键时期，主要目标任务是：经济高质量发展取得新突破，科技自立自强能力显著提升，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黑天鹅”、“灰犀牛”事件随时可能发生。我们必须增强忧患意识，坚持底线思维，做到居安思危、未雨绸缪，准备经受风高浪急甚至惊涛骇浪的重大考验。前进道路上，必须牢牢把握以下重大原则。</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坚持和加强党的全面领导。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坚持中国特色社会主义道路。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——坚持以人民为中心的发展思想。维护人民根本利益，增进民生福祉，不断实现发展为了人民、发展依靠人民、发展成果由人民共享，让现代化建设成果更多更公平惠及全体人民。</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坚持深化改革开放。深入推进改革创新，坚定不移扩大开放，着力破解深层次体制机制障碍，不断彰显中国特色社会主义制度优势，不断增强社会主义现代化建设的动力和活力，把我国制度优势更好转化为国家治理效能。</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坚持发扬斗争精神。增强全党全国各族人民的志气、骨气、底气，不信邪、不怕鬼、不怕压，知难而进、迎难而上，统筹发展和安全，全力战胜前进道路上各种困难和挑战，依靠顽强斗争打开事业发展新天地。</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同志们！今天，我们比历史上任何时期都更接近、更有信心和能力实现中华民族伟大复兴的目标，同时必须准备付出更为艰巨、更为艰苦的努力。全党必须坚定信心、锐意进取，主动识变应变求变，主动防范化解风险，不断夺取全面建设社会主义现代化国家新胜利！</w:t>
      </w:r>
    </w:p>
    <w:p>
      <w:pPr>
        <w:widowControl/>
        <w:shd w:val="clear" w:color="auto" w:fill="FFFFFF"/>
        <w:spacing w:line="540" w:lineRule="exact"/>
        <w:rPr>
          <w:rFonts w:hint="eastAsia" w:ascii="黑体" w:hAnsi="黑体" w:eastAsia="黑体" w:cs="宋体"/>
          <w:color w:val="333333"/>
          <w:kern w:val="0"/>
          <w:sz w:val="28"/>
          <w:szCs w:val="28"/>
        </w:rPr>
      </w:pPr>
      <w:r>
        <w:rPr>
          <w:rFonts w:hint="eastAsia" w:ascii="仿宋_GB2312" w:hAnsi="微软雅黑" w:eastAsia="仿宋_GB2312" w:cs="宋体"/>
          <w:color w:val="333333"/>
          <w:kern w:val="0"/>
          <w:sz w:val="28"/>
          <w:szCs w:val="28"/>
        </w:rPr>
        <w:t>　　</w:t>
      </w:r>
      <w:r>
        <w:rPr>
          <w:rFonts w:hint="eastAsia" w:ascii="黑体" w:hAnsi="黑体" w:eastAsia="黑体" w:cs="宋体"/>
          <w:bCs/>
          <w:color w:val="333333"/>
          <w:kern w:val="0"/>
          <w:sz w:val="28"/>
          <w:szCs w:val="28"/>
        </w:rPr>
        <w:t>四、加快构建新发展格局，着力推动高质量发展</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一）构建高水平社会主义市场经济体制。坚持和完善社会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强做优做大，提升企业核心竞争力。优化民营企业发展环境，依法保护民营企业产权和企业家权益，促进民营经济发展壮大。完善中国特色现代企业制度，弘扬企业家精神，加快建设世界一流企业。支持中小微企业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二）建设现代化产业体系。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关系安全发展的领域加快补齐短板，提升战略性资源供应保障能力。推动战略性新兴产业融合集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字经济，促进数字经济和实体经济深度融合，打造具有国际竞争力的数字产业集群。优化基础设施布局、结构、功能和系统集成，构建现代化基础设施体系。</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三）全面推进乡村振兴。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健全种粮农民收益保障机制和主产区利益补偿机制，确保中国人的饭碗牢牢端在自己手中。树立大食物观，发展设施农业，构建多元化食物供给体系。发展乡村特色产业，拓宽农民增收致富渠道。巩固拓展脱贫攻坚成果，增强脱贫地区和脱贫群众内生发展动力。统筹乡村基础设施和公共服务布局，建设宜居宜业和美乡村。巩固和完善农村基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四）促进区域协调发展。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稳边固边。推进京津冀协同发展、长江经济带发展、长三角一体化发展，推动黄河流域生态保护和高质量发展。高标准、高质量建设雄安新区，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洋生态环境，加快建设海洋强国。</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五）推进高水平对外开放。依托我国超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pPr>
        <w:widowControl/>
        <w:shd w:val="clear" w:color="auto" w:fill="FFFFFF"/>
        <w:spacing w:line="540" w:lineRule="exact"/>
        <w:rPr>
          <w:rFonts w:hint="eastAsia" w:ascii="黑体" w:hAnsi="黑体" w:eastAsia="黑体" w:cs="宋体"/>
          <w:color w:val="333333"/>
          <w:kern w:val="0"/>
          <w:sz w:val="28"/>
          <w:szCs w:val="28"/>
        </w:rPr>
      </w:pPr>
      <w:r>
        <w:rPr>
          <w:rFonts w:hint="eastAsia" w:ascii="仿宋_GB2312" w:hAnsi="微软雅黑" w:eastAsia="仿宋_GB2312" w:cs="宋体"/>
          <w:color w:val="333333"/>
          <w:kern w:val="0"/>
          <w:sz w:val="28"/>
          <w:szCs w:val="28"/>
        </w:rPr>
        <w:t>　　</w:t>
      </w:r>
      <w:r>
        <w:rPr>
          <w:rFonts w:hint="eastAsia" w:ascii="黑体" w:hAnsi="黑体" w:eastAsia="黑体" w:cs="宋体"/>
          <w:bCs/>
          <w:color w:val="333333"/>
          <w:kern w:val="0"/>
          <w:sz w:val="28"/>
          <w:szCs w:val="28"/>
        </w:rPr>
        <w:t>五、实施科教兴国战略，强化现代化建设人才支撑</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我们要坚持教育优先发展、科技自立自强、人才引领驱动，加快建设教育强国、科技强国、人才强国，坚持为党育人、为国育才，全面提高人才自主培养质量，着力造就拔尖创新人才，聚天下英才而用之。</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一）办好人民满意的教育。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段学生资助体系。统筹职业教育、高等教育、继续教育协同创新，推进职普融通、产教融合、科教融汇，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二）完善科技创新体系。坚持创新在我国现代化建设全局中的核心地位。完善党中央对科技工作统一领导的体制，健全新型举国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三）加快实施创新驱动发展战略。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微企业成长的良好环境，推动创新链产业链资金链人才链深度融合。</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四）深入实施人才强国战略。培养造就大批德才兼备的高素质人才，是国家和民族长远发展大计。功以才成，业由才广。坚持党管人才原则，坚持尊重劳动、尊重知识、尊重人才、尊重创造，实施更加积极、更加开放、更加有效的人才政策，引导广大人才爱党报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pPr>
        <w:widowControl/>
        <w:shd w:val="clear" w:color="auto" w:fill="FFFFFF"/>
        <w:spacing w:line="540" w:lineRule="exact"/>
        <w:rPr>
          <w:rFonts w:hint="eastAsia" w:ascii="黑体" w:hAnsi="黑体" w:eastAsia="黑体" w:cs="宋体"/>
          <w:color w:val="333333"/>
          <w:kern w:val="0"/>
          <w:sz w:val="28"/>
          <w:szCs w:val="28"/>
        </w:rPr>
      </w:pPr>
      <w:r>
        <w:rPr>
          <w:rFonts w:hint="eastAsia" w:ascii="仿宋_GB2312" w:hAnsi="微软雅黑" w:eastAsia="仿宋_GB2312" w:cs="宋体"/>
          <w:color w:val="333333"/>
          <w:kern w:val="0"/>
          <w:sz w:val="28"/>
          <w:szCs w:val="28"/>
        </w:rPr>
        <w:t>　　</w:t>
      </w:r>
      <w:r>
        <w:rPr>
          <w:rFonts w:hint="eastAsia" w:ascii="黑体" w:hAnsi="黑体" w:eastAsia="黑体" w:cs="宋体"/>
          <w:bCs/>
          <w:color w:val="333333"/>
          <w:kern w:val="0"/>
          <w:sz w:val="28"/>
          <w:szCs w:val="28"/>
        </w:rPr>
        <w:t>六、发展全过程人民民主，保障人民当家作主</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要健全人民当家作主制度体系，扩大人民有序政治参与，保证人民依法实行民主选举、民主协商、民主决策、民主管理、民主监督，发挥人民群众积极性、主动性、创造性，巩固和发展生动活泼、安定团结的政治局面。</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一）加强人民当家作主制度保障。坚持和完善我国根本政治制度、基本政治制度、重要政治制度，拓展民主渠道，丰富民主形式，确保人民依法通过各种途径和形式管理国家事务，管理经济和文化事业，管理社会事务。支持和保证人民通过人民代表大会行使国家权力，保证各级人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三）积极发展基层民主。基层民主是全过程人民民主的重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四）巩固和发展最广泛的爱国统一战线。人心是最大的政治，统一战线是凝聚人心、汇聚力量的强大法宝。完善大统战工作格局，坚持大团结大联合，动员全体中华儿女围绕实现中华民族伟大复兴中国梦一起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经济人士健康成长。加强和改进侨务工作，形成共同致力民族复兴的强大力量。</w:t>
      </w:r>
    </w:p>
    <w:p>
      <w:pPr>
        <w:widowControl/>
        <w:shd w:val="clear" w:color="auto" w:fill="FFFFFF"/>
        <w:spacing w:line="540" w:lineRule="exact"/>
        <w:rPr>
          <w:rFonts w:hint="eastAsia" w:ascii="黑体" w:hAnsi="黑体" w:eastAsia="黑体" w:cs="宋体"/>
          <w:color w:val="333333"/>
          <w:kern w:val="0"/>
          <w:sz w:val="28"/>
          <w:szCs w:val="28"/>
        </w:rPr>
      </w:pPr>
      <w:r>
        <w:rPr>
          <w:rFonts w:hint="eastAsia" w:ascii="仿宋_GB2312" w:hAnsi="微软雅黑" w:eastAsia="仿宋_GB2312" w:cs="宋体"/>
          <w:color w:val="333333"/>
          <w:kern w:val="0"/>
          <w:sz w:val="28"/>
          <w:szCs w:val="28"/>
        </w:rPr>
        <w:t>　　</w:t>
      </w:r>
      <w:r>
        <w:rPr>
          <w:rFonts w:hint="eastAsia" w:ascii="黑体" w:hAnsi="黑体" w:eastAsia="黑体" w:cs="宋体"/>
          <w:bCs/>
          <w:color w:val="333333"/>
          <w:kern w:val="0"/>
          <w:sz w:val="28"/>
          <w:szCs w:val="28"/>
        </w:rPr>
        <w:t>七、坚持全面依法治国，推进法治中国建设</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全面依法治国是国家治理的一场深刻革命，关系党执政兴国，关系人民幸福安康，关系党和国家长治久安。必须更好发挥法治固根本、稳预期、利长远的保障作用，在法治轨道上全面建设社会主义现代化国家。</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一）完善以宪法为核心的中国特色社会主义法律体系。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立改废释纂，增强立法系统性、整体性、协同性、时效性。完善和加强备案审查制度。坚持科学决策、民主决策、依法决策，全面落实重大决策程序制度。</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二）扎实推进依法行政。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三）严格公正司法。公正司法是维护社会公平正义的最后一道防线。深化司法体制综合配套改革，全面准确落实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四）加快建设法治社会。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pPr>
        <w:widowControl/>
        <w:shd w:val="clear" w:color="auto" w:fill="FFFFFF"/>
        <w:spacing w:line="540" w:lineRule="exact"/>
        <w:rPr>
          <w:rFonts w:hint="eastAsia" w:ascii="黑体" w:hAnsi="黑体" w:eastAsia="黑体" w:cs="宋体"/>
          <w:color w:val="333333"/>
          <w:kern w:val="0"/>
          <w:sz w:val="28"/>
          <w:szCs w:val="28"/>
        </w:rPr>
      </w:pPr>
      <w:r>
        <w:rPr>
          <w:rFonts w:hint="eastAsia" w:ascii="仿宋_GB2312" w:hAnsi="微软雅黑" w:eastAsia="仿宋_GB2312" w:cs="宋体"/>
          <w:color w:val="333333"/>
          <w:kern w:val="0"/>
          <w:sz w:val="28"/>
          <w:szCs w:val="28"/>
        </w:rPr>
        <w:t>　　</w:t>
      </w:r>
      <w:r>
        <w:rPr>
          <w:rFonts w:hint="eastAsia" w:ascii="黑体" w:hAnsi="黑体" w:eastAsia="黑体" w:cs="宋体"/>
          <w:bCs/>
          <w:color w:val="333333"/>
          <w:kern w:val="0"/>
          <w:sz w:val="28"/>
          <w:szCs w:val="28"/>
        </w:rPr>
        <w:t>八、推进文化自信自强，铸就社会主义文化新辉煌</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全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一）建设具有强大凝聚力和引领力的社会主义意识形态。意识形态工作是为国家立心、为民族立魂的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二）广泛践行社会主义核心价值观。社会主义核心价值观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持续抓好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三）提高全社会文明程度。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四）繁荣发展文化事业和文化产业。坚持以人民为中心的创作导向，推出更多增强人民精神力量的优秀作品，培育造就大批德艺双馨的文学艺术家和规模宏大的文化文艺人才队伍。坚持把社会效益放在首位、社会效益和经济效益相统一，深化文化体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文塑旅、以旅彰文，推进文化和旅游深度融合发展。广泛开展全民健身活动，加强青少年体育工作，促进群众体育和竞技体育全面发展，加快建设体育强国。</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五）增强中华文明传播力影响力。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pPr>
        <w:widowControl/>
        <w:shd w:val="clear" w:color="auto" w:fill="FFFFFF"/>
        <w:spacing w:line="540" w:lineRule="exact"/>
        <w:rPr>
          <w:rFonts w:hint="eastAsia" w:ascii="黑体" w:hAnsi="黑体" w:eastAsia="黑体" w:cs="宋体"/>
          <w:color w:val="333333"/>
          <w:kern w:val="0"/>
          <w:sz w:val="28"/>
          <w:szCs w:val="28"/>
        </w:rPr>
      </w:pPr>
      <w:r>
        <w:rPr>
          <w:rFonts w:hint="eastAsia" w:ascii="仿宋_GB2312" w:hAnsi="微软雅黑" w:eastAsia="仿宋_GB2312" w:cs="宋体"/>
          <w:color w:val="333333"/>
          <w:kern w:val="0"/>
          <w:sz w:val="28"/>
          <w:szCs w:val="28"/>
        </w:rPr>
        <w:t>　　</w:t>
      </w:r>
      <w:r>
        <w:rPr>
          <w:rFonts w:hint="eastAsia" w:ascii="黑体" w:hAnsi="黑体" w:eastAsia="黑体" w:cs="宋体"/>
          <w:bCs/>
          <w:color w:val="333333"/>
          <w:kern w:val="0"/>
          <w:sz w:val="28"/>
          <w:szCs w:val="28"/>
        </w:rPr>
        <w:t>九、增进民生福祉，提高人民生活品质</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要实现好、维护好、发展好最广大人民根本利益，紧紧抓住人民最关心最直接最现实的利益问题，坚持尽力而为、量力而行，深入群众、深入基层，采取更多惠民生、暖民心举措，着力解决好人民群众急难愁盼问题，健全基本公共服务体系，提高公共服务水平，增强均衡性和可及性，扎实推进共同富裕。</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一）完善分配制度。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累机制，保护合法收入，调节过高收入，取缔非法收入。引导、支持有意愿有能力的企业、社会组织和个人积极参与公益慈善事业。</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二）实施就业优先战略。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三）健全社会保障体系。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四）推进健康中国建设。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医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医防协同、医防融合机制，健全公共卫生体系，提高重大疫情早发现能力，加强重大疫情防控救治体系和应急能力建设，有效遏制重大传染性疾病传播。深入开展健康中国行动和爱国卫生运动，倡导文明健康生活方式。</w:t>
      </w:r>
    </w:p>
    <w:p>
      <w:pPr>
        <w:widowControl/>
        <w:shd w:val="clear" w:color="auto" w:fill="FFFFFF"/>
        <w:spacing w:line="540" w:lineRule="exact"/>
        <w:rPr>
          <w:rFonts w:hint="eastAsia" w:ascii="黑体" w:hAnsi="黑体" w:eastAsia="黑体" w:cs="宋体"/>
          <w:color w:val="333333"/>
          <w:kern w:val="0"/>
          <w:sz w:val="28"/>
          <w:szCs w:val="28"/>
        </w:rPr>
      </w:pPr>
      <w:r>
        <w:rPr>
          <w:rFonts w:hint="eastAsia" w:ascii="仿宋_GB2312" w:hAnsi="微软雅黑" w:eastAsia="仿宋_GB2312" w:cs="宋体"/>
          <w:color w:val="333333"/>
          <w:kern w:val="0"/>
          <w:sz w:val="28"/>
          <w:szCs w:val="28"/>
        </w:rPr>
        <w:t>　　</w:t>
      </w:r>
      <w:r>
        <w:rPr>
          <w:rFonts w:hint="eastAsia" w:ascii="黑体" w:hAnsi="黑体" w:eastAsia="黑体" w:cs="宋体"/>
          <w:bCs/>
          <w:color w:val="333333"/>
          <w:kern w:val="0"/>
          <w:sz w:val="28"/>
          <w:szCs w:val="28"/>
        </w:rPr>
        <w:t>十、推动绿色发展，促进人与自然和谐共生</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大自然是人类赖以生存发展的基本条件。尊重自然、顺应自然、保护自然，是全面建设社会主义现代化国家的内在要求。必须牢固树立和践行绿水青山就是金山银山的理念，站在人与自然和谐共生的高度谋划发展。</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我们要推进美丽中国建设，坚持山水林田湖草沙一体化保护和系统治理，统筹产业结构调整、污染治理、生态保护、应对气候变化，协同推进降碳、减污、扩绿、增长，推进生态优先、节约集约、绿色低碳发展。</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一）加快发展方式绿色转型。推动经济社会发展绿色化、低碳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碳产业，健全资源环境要素市场化配置体系，加快节能降碳先进技术研发和推广应用，倡导绿色消费，推动形成绿色低碳的生产方式和生活方式。</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二）深入推进环境污染防治。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三）提升生态系统多样性、稳定性、持续性。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四）积极稳妥推进碳达峰碳中和。实现碳达峰碳中和是一场广泛而深刻的经济社会系统性变革。立足我国能源资源禀赋，坚持先立后破，有计划分步骤实施碳达峰行动。完善能源消耗总量和强度调控，重点控制化石能源消费，逐步转向碳排放总量和强度“双控”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健全碳排放权市场交易制度。提升生态系统碳汇能力。积极参与应对气候变化全球治理。</w:t>
      </w:r>
    </w:p>
    <w:p>
      <w:pPr>
        <w:widowControl/>
        <w:shd w:val="clear" w:color="auto" w:fill="FFFFFF"/>
        <w:spacing w:line="540" w:lineRule="exact"/>
        <w:rPr>
          <w:rFonts w:hint="eastAsia" w:ascii="黑体" w:hAnsi="黑体" w:eastAsia="黑体" w:cs="宋体"/>
          <w:color w:val="333333"/>
          <w:kern w:val="0"/>
          <w:sz w:val="28"/>
          <w:szCs w:val="28"/>
        </w:rPr>
      </w:pPr>
      <w:r>
        <w:rPr>
          <w:rFonts w:hint="eastAsia" w:ascii="仿宋_GB2312" w:hAnsi="微软雅黑" w:eastAsia="仿宋_GB2312" w:cs="宋体"/>
          <w:color w:val="333333"/>
          <w:kern w:val="0"/>
          <w:sz w:val="28"/>
          <w:szCs w:val="28"/>
        </w:rPr>
        <w:t>　　</w:t>
      </w:r>
      <w:r>
        <w:rPr>
          <w:rFonts w:hint="eastAsia" w:ascii="黑体" w:hAnsi="黑体" w:eastAsia="黑体" w:cs="宋体"/>
          <w:bCs/>
          <w:color w:val="333333"/>
          <w:kern w:val="0"/>
          <w:sz w:val="28"/>
          <w:szCs w:val="28"/>
        </w:rPr>
        <w:t>十一、推进国家安全体系和能力现代化，坚决维护国家安全和社会稳定</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国家安全是民族复兴的根基，社会稳定是国家强盛的前提。必须坚定不移贯彻总体国家安全观，把维护国家安全贯穿党和国家工作各方面全过程，确保国家安全和社会稳定。</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一）健全国家安全体系。坚持党中央对国家安全工作的集中统一领导，完善高效权威的国家安全领导体制。强化国家安全工作协调机制，完善国家安全法治体系、战略体系、政策体系、风险监测预警体系、国家应急管理体系，完善重点领域安全保障体系和重要专项协调指挥体系，强化经济、重大基础设施、金融、网络、数据、生物、资源、核、太空、海洋等安全保障体系建设。健全反制裁、反干涉、反“长臂管辖”机制。完善国家安全力量布局，构建全域联动、立体高效的国家安全防护体系。</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二）增强维护国家安全能力。坚定维护国家政权安全、制度安全、意识形态安全，加强重点领域安全能力建设，确保粮食、能源资源、重要产业链供应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三）提高公共安全治理水平。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四）完善社会治理体系。健全共建共治共享的社会治理制度，提升社会治理效能。在社会基层坚持和发展新时代“枫桥经验”，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域社会治理现代化，提高市域社会治理能力。强化社会治安整体防控，推进扫黑除恶常态化，依法严惩群众反映强烈的各类违法犯罪活动。发展壮大群防群治力量，营造见义勇为社会氛围，建设人人有责、人人尽责、人人享有的社会治理共同体。</w:t>
      </w:r>
    </w:p>
    <w:p>
      <w:pPr>
        <w:widowControl/>
        <w:shd w:val="clear" w:color="auto" w:fill="FFFFFF"/>
        <w:spacing w:line="540" w:lineRule="exact"/>
        <w:rPr>
          <w:rFonts w:hint="eastAsia" w:ascii="黑体" w:hAnsi="黑体" w:eastAsia="黑体" w:cs="宋体"/>
          <w:color w:val="333333"/>
          <w:kern w:val="0"/>
          <w:sz w:val="28"/>
          <w:szCs w:val="28"/>
        </w:rPr>
      </w:pPr>
      <w:r>
        <w:rPr>
          <w:rFonts w:hint="eastAsia" w:ascii="仿宋_GB2312" w:hAnsi="微软雅黑" w:eastAsia="仿宋_GB2312" w:cs="宋体"/>
          <w:color w:val="333333"/>
          <w:kern w:val="0"/>
          <w:sz w:val="28"/>
          <w:szCs w:val="28"/>
        </w:rPr>
        <w:t>　　</w:t>
      </w:r>
      <w:r>
        <w:rPr>
          <w:rFonts w:hint="eastAsia" w:ascii="黑体" w:hAnsi="黑体" w:eastAsia="黑体" w:cs="宋体"/>
          <w:bCs/>
          <w:color w:val="333333"/>
          <w:kern w:val="0"/>
          <w:sz w:val="28"/>
          <w:szCs w:val="28"/>
        </w:rPr>
        <w:t>十二、实现建军一百年奋斗目标，开创国防和军队现代化新局面</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全面加强人民军队党的建设，确保枪杆子永远听党指挥。健全贯彻军委主席负责制体制机制。深化党的创新理论武装，开展“学习强军思想、建功强军事业”教育实践活动。加强军史学习教育，繁荣发展强军文化，强化战斗精神培育。建强人民军队党的组织体系，推进政治整训常态化制度化，持之以恒正风肃纪反腐。</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全面加强练兵备战，提高人民军队打赢能力。研究掌握信息化智能化战争特点规律，创新军事战略指导，发展人民战争战略战术。打造强大战略威慑力量体系，增加新域新质作战力量比重，加快无人智能作战力量发展，统筹网络信息体系建设运用。优化联合作战指挥体系，推进侦察预警、联合打击、战场支撑、综合保障体系和能力建设。深入推进实战化军事训练，深化联合训练、对抗训练、科技练兵。加强军事力量常态化多样化运用，坚定灵活开展军事斗争，塑造安全态势，遏控危机冲突，打赢局部战争。</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全面加强军事治理，巩固拓展国防和军队改革成果，完善军事力量结构编成，体系优化军事政策制度。加强国防和军队建设重大任务战建备统筹，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巩固提高一体化国家战略体系和能力。加强军地战略规划统筹、政策制度衔接、资源要素共享。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人民军队始终是党和人民完全可以信赖的英雄军队，有信心、有能力维护国家主权、统一和领土完整，有信心、有能力为实现中华民族伟大复兴提供战略支撑，有信心、有能力为世界和平与发展作出更大贡献！</w:t>
      </w:r>
    </w:p>
    <w:p>
      <w:pPr>
        <w:widowControl/>
        <w:shd w:val="clear" w:color="auto" w:fill="FFFFFF"/>
        <w:spacing w:line="540" w:lineRule="exact"/>
        <w:rPr>
          <w:rFonts w:hint="eastAsia" w:ascii="黑体" w:hAnsi="黑体" w:eastAsia="黑体" w:cs="宋体"/>
          <w:color w:val="333333"/>
          <w:kern w:val="0"/>
          <w:sz w:val="28"/>
          <w:szCs w:val="28"/>
        </w:rPr>
      </w:pPr>
      <w:r>
        <w:rPr>
          <w:rFonts w:hint="eastAsia" w:ascii="仿宋_GB2312" w:hAnsi="微软雅黑" w:eastAsia="仿宋_GB2312" w:cs="宋体"/>
          <w:color w:val="333333"/>
          <w:kern w:val="0"/>
          <w:sz w:val="28"/>
          <w:szCs w:val="28"/>
        </w:rPr>
        <w:t>　　</w:t>
      </w:r>
      <w:r>
        <w:rPr>
          <w:rFonts w:hint="eastAsia" w:ascii="黑体" w:hAnsi="黑体" w:eastAsia="黑体" w:cs="宋体"/>
          <w:bCs/>
          <w:color w:val="333333"/>
          <w:kern w:val="0"/>
          <w:sz w:val="28"/>
          <w:szCs w:val="28"/>
        </w:rPr>
        <w:t>十三、坚持和完善“一国两制”，推进祖国统一</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“一国两制”是中国特色社会主义的伟大创举，是香港、澳门回归后保持长期繁荣稳定的最佳制度安排，必须长期坚持。</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全面准确、坚定不移贯彻“一国两制”、“港人治港”、“澳人治澳”、高度自治的方针，坚持依法治港治澳，维护宪法和基本法确定的特别行政区宪制秩序。坚持和完善“一国两制”制度体系，落实中央全面管治权，落实“爱国者治港”、“爱国者治澳”原则，落实特别行政区维护国家安全的法律制度和执行机制。坚持中央全面管治权和保障特别行政区高度自治权相统一，坚持行政主导，支持行政长官和特别行政区政府依法施政，提升全面治理能力和管治水平，完善特别行政区司法制度和法律体系，保持香港、澳门资本主义制度和生活方式长期不变，促进香港、澳门长期繁荣稳定。</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支持香港、澳门发展经济、改善民生、破解经济社会发展中的深层次矛盾和问题。发挥香港、澳门优势和特点，巩固提升香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发展壮大爱国爱港爱澳力量，增强港澳同胞的爱国精神，形成更广泛的国内外支持“一国两制”的统一战线。坚决打击反中乱港乱澳势力，坚决防范和遏制外部势力干预港澳事务。</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独”促统。伟大祖国永远是所有爱国统一力量的坚强后盾！</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两岸同胞血脉相连，是血浓于水的一家人。我们始终尊重、关爱、造福台湾同胞，继续致力于促进两岸经济文化交流合作，深化两岸各领域融合发展，完善增进台湾同胞福祉的制度和政策，推动两岸共同弘扬中华文化，促进两岸同胞心灵契合。</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台湾是中国的台湾。解决台湾问题是中国人自己的事，要由中国人来决定。我们坚持以最大诚意、尽最大努力争取和平统一的前景，但决不承诺放弃使用武力，保留采取一切必要措施的选项，这针对的是外部势力干涉和极少数“台独”分裂分子及其分裂活动，绝非针对广大台湾同胞。国家统一、民族复兴的历史车轮滚滚向前，祖国完全统一一定要实现，也一定能够实现！</w:t>
      </w:r>
    </w:p>
    <w:p>
      <w:pPr>
        <w:widowControl/>
        <w:shd w:val="clear" w:color="auto" w:fill="FFFFFF"/>
        <w:spacing w:line="540" w:lineRule="exact"/>
        <w:rPr>
          <w:rFonts w:hint="eastAsia" w:ascii="黑体" w:hAnsi="黑体" w:eastAsia="黑体" w:cs="宋体"/>
          <w:color w:val="333333"/>
          <w:kern w:val="0"/>
          <w:sz w:val="28"/>
          <w:szCs w:val="28"/>
        </w:rPr>
      </w:pPr>
      <w:r>
        <w:rPr>
          <w:rFonts w:hint="eastAsia" w:ascii="仿宋_GB2312" w:hAnsi="微软雅黑" w:eastAsia="仿宋_GB2312" w:cs="宋体"/>
          <w:color w:val="333333"/>
          <w:kern w:val="0"/>
          <w:sz w:val="28"/>
          <w:szCs w:val="28"/>
        </w:rPr>
        <w:t>　　</w:t>
      </w:r>
      <w:r>
        <w:rPr>
          <w:rFonts w:hint="eastAsia" w:ascii="黑体" w:hAnsi="黑体" w:eastAsia="黑体" w:cs="宋体"/>
          <w:bCs/>
          <w:color w:val="333333"/>
          <w:kern w:val="0"/>
          <w:sz w:val="28"/>
          <w:szCs w:val="28"/>
        </w:rPr>
        <w:t>十四、促进世界和平与发展，推动构建人类命运共同体</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当前，世界之变、时代之变、历史之变正以前所未有的方式展开。一方面，和平、发展、合作、共赢的历史潮流不可阻挡，人心所向、大势所趋决定了人类前途终归光明。另一方面，恃强凌弱、巧取豪夺、零和博弈等霸权霸道霸凌行径危害深重，和平赤字、发展赤字、安全赤字、治理赤字加重，人类社会面临前所未有的挑战。世界又一次站在历史的十字路口，何去何从取决于各国人民的抉择。</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中国始终坚持维护世界和平、促进共同发展的外交政策宗旨，致力于推动构建人类命运共同体。</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中国坚定奉行独立自主的和平外交政策，始终根据事情本身的是非曲直决定自己的立场和政策，维护国际关系基本准则，维护国际公平正义。中国尊重各国主权和领土完整，坚持国家不分大小、强弱、贫富一律平等，尊重各国人民自主选择的发展道路和社会制度，坚决反对一切形式的霸权主义和强权政治，反对冷战思维，反对干涉别国内政，反对搞双重标准。中国奉行防御性的国防政策，中国的发展是世界和平力量的增长，无论发展到什么程度，中国永远不称霸、永远不搞扩张。</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亲诚惠容和与邻为善、以邻为伴周边外交方针，深化同周边国家友好互信和利益融合。秉持真实亲诚理念和正确义利观加强同发展中国家团结合作，维护发展中国家共同利益。中国共产党愿在独立自主、完全平等、互相尊重、互不干涉内部事务原则基础上加强同各国政党和政治组织交流合作，积极推进人大、政协、军队、地方、民间等各方面对外交往。</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筑墙设垒”、“脱钩断链”，反对单边制裁、极限施压。中国愿加大对全球发展合作的资源投入，致力于缩小南北差距，坚定支持和帮助广大发展中国家加快发展。</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中国积极参与全球治理体系改革和建设，践行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合国维和行动，为维护世界和平和地区稳定发挥建设性作用。</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构建人类命运共同体是世界各国人民前途所在。万物并育而不相害，道并行而不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真诚呼吁，世界各国弘扬和平、发展、公平、正义、民主、自由的全人类共同价值，促进各国人民相知相亲，尊重世界文明多样性，以文明交流超越文明隔阂、文明互鉴超越文明冲突、文明共存超越文明优越，共同应对各种全球性挑战。</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我们所处的是一个充满挑战的时代，也是一个充满希望的时代。中国人民愿同世界人民携手开创人类更加美好的未来！</w:t>
      </w:r>
    </w:p>
    <w:p>
      <w:pPr>
        <w:widowControl/>
        <w:shd w:val="clear" w:color="auto" w:fill="FFFFFF"/>
        <w:spacing w:line="540" w:lineRule="exact"/>
        <w:rPr>
          <w:rFonts w:hint="eastAsia" w:ascii="黑体" w:hAnsi="黑体" w:eastAsia="黑体" w:cs="宋体"/>
          <w:color w:val="333333"/>
          <w:kern w:val="0"/>
          <w:sz w:val="28"/>
          <w:szCs w:val="28"/>
        </w:rPr>
      </w:pPr>
      <w:r>
        <w:rPr>
          <w:rFonts w:hint="eastAsia" w:ascii="仿宋_GB2312" w:hAnsi="微软雅黑" w:eastAsia="仿宋_GB2312" w:cs="宋体"/>
          <w:color w:val="333333"/>
          <w:kern w:val="0"/>
          <w:sz w:val="28"/>
          <w:szCs w:val="28"/>
        </w:rPr>
        <w:t>　　</w:t>
      </w:r>
      <w:r>
        <w:rPr>
          <w:rFonts w:hint="eastAsia" w:ascii="黑体" w:hAnsi="黑体" w:eastAsia="黑体" w:cs="宋体"/>
          <w:bCs/>
          <w:color w:val="333333"/>
          <w:kern w:val="0"/>
          <w:sz w:val="28"/>
          <w:szCs w:val="28"/>
        </w:rPr>
        <w:t>十五、坚定不移全面从严治党，深入推进新时代党的建设新的伟大工程</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我们要落实新时代党的建设总要求，健全全面从严治党体系，全面推进党的自我净化、自我完善、自我革新、自我提高，使我们党坚守初心使命，始终成为中国特色社会主义事业的坚强领导核心。</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一）坚持和加强党中央集中统一领导。党的领导是全面的、系统的、整体的，必须全面、系统、整体加以落实。健全总揽全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二）坚持不懈用新时代中国特色社会主义思想凝心铸魂。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学思用贯通、知信行统一，把新时代中国特色社会主义思想转化为坚定理想、锤炼党性和指导实践、推动工作的强大力量。坚持理论武装同常态化长效化开展党史学习教育相结合，引导党员、干部不断学史明理、学史增信、学史崇德、学史力行，传承红色基因，赓续红色血脉。以县处级以上领导干部为重点在全党深入开展主题教育。</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三）完善党的自我革命制度规范体系。坚持制度治党、依规治党，以党章为根本，以民主集中制为核心，完善党内法规制度体系，增强党内法规权威性和执行力，形成坚持真理、修正错误，发现问题、纠正偏差的机制。健全党统一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责利器。</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四）建设堪当民族复兴重任的高素质干部队伍。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实干部政治素质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出来、危难关头豁得出来。完善干部考核评价体系，引导干部树立和践行正确政绩观，推动干部能上能下、能进能出，形成能者上、优者奖、庸者下、劣者汰的良好局面。抓好后继有人这个根本大计，健全培养选拔优秀年轻干部常态化工作机制，把到基层和艰苦地区锻炼成长作为年轻干部培养的重要途径。重视女干部培养选拔工作，发挥女干部重要作用。重视培养和用好少数民族干部，统筹做好党外干部工作。做好离退休干部工作。加强和改进公务员工作，优化机构编制资源配置。坚持严管和厚爱相结合，加强对干部全方位管理和经常性监督，落实“三个区分开来”，激励干部敢于担当、积极作为。关心关爱基层干部特别是条件艰苦地区干部。</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五）增强党组织政治功能和组织功能。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商会党建工作管理体制。加强新经济组织、新社会组织、新就业群体党的建设。注重从青年和产业工人、农民、知识分子中发展党员，加强和改进党员特别是流动党员教育管理。落实党内民主制度，保障党员权利，激励党员发挥先锋模范作用。严肃稳妥处置不合格党员，保持党员队伍先进性和纯洁性。</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六）坚持以严的基调强化正风肃纪。党风问题关系执政党的生死存亡。弘扬党的光荣传统和优良作风，促进党员干部特别是领导干部带头深入调查研究，扑下身子干实事、谋实招、求实效。锲而不舍落实中央八项规定精神，抓住“关键少数”以上率下，持续深化纠治“四风”，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七）坚决打赢反腐败斗争攻坚战持久战。腐败是危害党的生命力和战斗力的最大毒瘤，反腐败是最彻底的自我革命。只要存在腐败问题产生的土壤和条件，反腐败斗争就一刻不能停，必须永远吹冲锋号。坚持不敢腐、不能腐、不想腐一体推进，同时发力、同向发力、综合发力。以零容忍态度反腐惩恶，更加有力遏制增量，更加有效清除存量，坚决查处政治问题和经济问题交织的腐败，坚决防止领导干部成为利益集团和权势团体的代言人、代理人，坚决治理政商勾连破坏政治生态和经济发展环境问题，决不姑息。深化整治权力集中、资金密集、资源富集领域的腐败，坚决惩治群众身边的“蝇贪”，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廉洁文化建设，教育引导广大党员、干部增强不想腐的自觉，清清白白做人、干干净净做事，使严厉惩治、规范权力、教育引导紧密结合、协调联动，不断取得更多制度性成果和更大治理效能。</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同志们！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pPr>
        <w:widowControl/>
        <w:shd w:val="clear" w:color="auto" w:fill="FFFFFF"/>
        <w:spacing w:line="540" w:lineRule="exact"/>
        <w:rPr>
          <w:rFonts w:hint="eastAsia"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　　青年强，则国家强。当代中国青年生逢其时，施展才干的舞台无比广阔，实现梦想的前景无比光明。全党要把青年工作作为战略性工作来抓，用党的科学理论武装青年，用党的初心使命感召青年，做青年朋友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pPr>
        <w:widowControl/>
        <w:shd w:val="clear" w:color="auto" w:fill="FFFFFF"/>
        <w:spacing w:line="540" w:lineRule="exact"/>
        <w:ind w:firstLine="570"/>
        <w:rPr>
          <w:rFonts w:ascii="仿宋_GB2312" w:hAnsi="微软雅黑" w:eastAsia="仿宋_GB2312" w:cs="宋体"/>
          <w:color w:val="333333"/>
          <w:kern w:val="0"/>
          <w:sz w:val="28"/>
          <w:szCs w:val="28"/>
        </w:rPr>
      </w:pPr>
      <w:r>
        <w:rPr>
          <w:rFonts w:hint="eastAsia" w:ascii="仿宋_GB2312" w:hAnsi="微软雅黑" w:eastAsia="仿宋_GB2312" w:cs="宋体"/>
          <w:color w:val="333333"/>
          <w:kern w:val="0"/>
          <w:sz w:val="28"/>
          <w:szCs w:val="28"/>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pPr>
        <w:widowControl/>
        <w:shd w:val="clear" w:color="auto" w:fill="FFFFFF"/>
        <w:spacing w:line="540" w:lineRule="exact"/>
        <w:ind w:firstLine="6300" w:firstLineChars="3000"/>
        <w:rPr>
          <w:rFonts w:hint="eastAsia" w:cs="宋体" w:asciiTheme="minorEastAsia" w:hAnsiTheme="minorEastAsia"/>
          <w:color w:val="333333"/>
          <w:kern w:val="0"/>
          <w:szCs w:val="21"/>
        </w:rPr>
      </w:pPr>
      <w:r>
        <w:rPr>
          <w:rFonts w:hint="eastAsia" w:cs="宋体" w:asciiTheme="minorEastAsia" w:hAnsiTheme="minorEastAsia"/>
          <w:color w:val="333333"/>
          <w:kern w:val="0"/>
          <w:szCs w:val="21"/>
        </w:rPr>
        <w:t>来源：共产党员网</w:t>
      </w:r>
    </w:p>
    <w:p>
      <w:pPr>
        <w:widowControl/>
        <w:jc w:val="left"/>
        <w:rPr>
          <w:rFonts w:ascii="微软雅黑" w:hAnsi="微软雅黑" w:eastAsia="微软雅黑" w:cs="宋体"/>
          <w:color w:val="333333"/>
          <w:kern w:val="0"/>
          <w:sz w:val="27"/>
          <w:szCs w:val="27"/>
        </w:rPr>
      </w:pPr>
      <w:r>
        <w:rPr>
          <w:rFonts w:ascii="微软雅黑" w:hAnsi="微软雅黑" w:eastAsia="微软雅黑" w:cs="宋体"/>
          <w:color w:val="333333"/>
          <w:kern w:val="0"/>
          <w:sz w:val="27"/>
          <w:szCs w:val="27"/>
        </w:rPr>
        <w:br w:type="page"/>
      </w:r>
    </w:p>
    <w:p>
      <w:pPr>
        <w:pStyle w:val="2"/>
        <w:shd w:val="clear" w:color="auto" w:fill="FFFFFF"/>
        <w:spacing w:before="0" w:beforeAutospacing="0" w:after="0" w:afterAutospacing="0"/>
        <w:jc w:val="center"/>
        <w:rPr>
          <w:rFonts w:hint="eastAsia" w:ascii="方正小标宋简体" w:hAnsi="微软雅黑" w:eastAsia="方正小标宋简体"/>
          <w:color w:val="333333"/>
          <w:sz w:val="32"/>
          <w:szCs w:val="32"/>
        </w:rPr>
      </w:pPr>
      <w:bookmarkStart w:id="1" w:name="_Toc118466127"/>
      <w:r>
        <w:rPr>
          <w:rFonts w:hint="eastAsia" w:ascii="方正小标宋简体" w:hAnsi="微软雅黑" w:eastAsia="方正小标宋简体"/>
          <w:color w:val="333333"/>
          <w:sz w:val="32"/>
          <w:szCs w:val="32"/>
        </w:rPr>
        <w:t>以中国式现代化推进中华民族伟大复兴</w:t>
      </w:r>
      <w:bookmarkEnd w:id="1"/>
    </w:p>
    <w:p>
      <w:pPr>
        <w:pStyle w:val="17"/>
        <w:shd w:val="clear" w:color="auto" w:fill="FFFFFF"/>
        <w:spacing w:before="0" w:beforeAutospacing="0" w:after="0" w:afterAutospacing="0"/>
        <w:jc w:val="center"/>
        <w:rPr>
          <w:rFonts w:hint="eastAsia"/>
          <w:color w:val="333333"/>
          <w:sz w:val="21"/>
          <w:szCs w:val="21"/>
        </w:rPr>
      </w:pPr>
    </w:p>
    <w:p>
      <w:pPr>
        <w:widowControl/>
        <w:shd w:val="clear" w:color="auto" w:fill="FFFFFF"/>
        <w:spacing w:line="540" w:lineRule="exac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我们推进的现代化，是中国共产党领导的社会主义现代化，必须坚持以中国式现代化推进中华民族伟大复兴，既不走封闭僵化的老路，也不走改旗易帜的邪路，坚持把国家和民族发展放在自己力量的基点上、把中国发展进步的命运牢牢掌握在自己手中。</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当历史的指针指向今天，矢志复兴的中华民族，行进到关键时期的关键节点，中国共产党吹响嘹亮的号角。</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在迈上全面建设社会主义现代化国家新征程、向第二个百年奋斗目标进军的关键时刻，党的二十大胜利召开。这次十分重要的大会，事关党和国家事业继往开来，事关中国特色社会主义前途命运，事关中华民族伟大复兴，亿万人民期待，全球目光汇聚。</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党的十八大以来，在以习近平同志为核心的党中央坚强领导下，党和国家事业取得历史性成就、发生历史性变革，成功推进和拓展了中国式现代化，为实现中华民族伟大复兴提供了更为完善的制度保证、更为坚实的物质基础、更为主动的精神力量。</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习近平总书记指出：“我国要坚定不移推进中国式现代化，以中国式现代化推进中华民族伟大复兴，不断为人类作出新的更大贡献。”</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一路披荆斩棘，一路凯歌行进。党的二十大代表们表示，中国式现代化的推进和拓展，创造和丰富了人类文明新形态，让中华民族伟大复兴迎来前所未有的光明前景，让中华民族再次行进在世界文明进程的前列。</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拓展了发展中国家走向现代化的途径，为人类对更好社会制度的探索提供了中国方案</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党的十八大以来，习近平总书记提出一系列治国理政新理念新思想新战略，引领中国式现代化不断向前推进。强调“我国人口众多的基本国情不会根本改变”，是人口规模巨大的现代化；强调“全面小康路上一个也不能少”，是全体人民共同富裕的现代化；强调“坚持‘两手抓、两手都要硬’”，是物质文明和精神文明相协调的现代化；强调“绿水青山就是金山银山”，是人与自然和谐共生的现代化；强调“推动构建人类命运共同体”，是走和平发展道路的现代化……习近平总书记深刻总结中国式现代化的五大特征，进一步明确了中国式现代化建设的方向。</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在庆祝中国共产党成立100周年大会上，习近平总书记庄严宣告：“我们坚持和发展中国特色社会主义，推动物质文明、政治文明、精神文明、社会文明、生态文明协调发展，创造了中国式现代化新道路，创造了人类文明新形态。”</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中国式现代化史无前例，破解了人类社会发展的诸多难题，摒弃了西方现代化老路，“拓展了发展中国家走向现代化的途径，为人类对更好社会制度的探索提供了中国方案”。</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大国之大，在人口规模之大。重庆市委常委、宣传部部长姜辉代表认为，我们这个有着14亿多人口的世界上最大的发展中国家，到本世纪中叶全面建成社会主义现代化强国，其人口规模超过现有发达国家人口的总和，将彻底改写现代化的世界版图，在人类历史上是一件有深远影响的大事。</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我们追求的发展是造福人民的发展，我们追求的富裕是全体人民共同富裕。这些年，湖南湘西土家族苗族自治州高质量打赢脱贫攻坚战，正在共同富裕之路上奋力前行。“共同富裕路上，一个也不能掉队。”湘西州委书记虢正贵代表表示，十八洞村的华丽蝶变、湘西州的发展变化，是新时代中国取得历史性成就、发生历史性变革的一个缩影，我们将扎实推进乡村振兴，推动实现农村更富裕、生活更幸福、乡村更美丽。</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社会主义现代化强国，不仅要在物质上强，更要在精神上强。“我国现代化是物质文明和精神文明相协调的现代化，弘扬中华优秀传统文化是题中之义。”敦煌研究院党委书记赵声良代表表示，十年来，敦煌200多个洞窟的壁画破圈入屏、敦煌学研究深入人心、文创产品令人耳目一新。中华优秀传统文化实现创造性转化、创新性发展，凝聚起自信昂扬的精神力量。</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人与自然和谐共生的现代化”，是中国式现代化的重要组成部分。“保护好漓江、保护好桂林山水，是桂林人的职责使命。十年来，桂林认真践行‘绿水青山就是金山银山’理念，精心打造世界级旅游城市。”广西桂林市委书记周家斌代表表示，人与自然和谐共生的新格局改变着桂林，“桂林山水甲天下”金字招牌越擦越亮，城乡面貌、人民生活品质大幅提升。</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中国式现代化，既发展自身，又造福世界。“中国的新发展给世界带来新机遇。近年来，在共建‘一带一路’倡议推动下，我们立足国内，不断拓展海外市场，实现了合作共赢。”位于江苏的长江润发集团董事局主席、总裁郁霞秋代表表示，我们将以更加积极主动的姿态投入到国际合作中，积极为奏响中国与世界交融发展的新乐章作贡献。</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我们推进的现代化，是中国共产党领导的社会主义现代化</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坚持党的全面领导，是国家和民族兴旺发达的根本所在，是全国各族人民幸福安康的根本所在。</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习近平总书记强调：“我们推进的现代化，是中国共产党领导的社会主义现代化”。</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一路走来，我们党对建设社会主义现代化国家在认识上不断深入、在战略上不断成熟、在实践上不断丰富，加速了我国现代化发展进程。全面建设社会主义现代化国家，实现新时代新征程各项目标任务，关键在党。</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一百多年来，中国共产党团结带领中国人民所进行的一切奋斗，就是为了把我国建设成为现代化强国，实现中华民族伟大复兴。历史已经并将继续证明，实现中国式现代化，要有主心骨，要有坚强的领导核心，要始终坚持中国共产党的领导。”中央党校（国家行政学院）分管日常工作的副校长（副院长）谢春涛代表表示，始终坚持党对中国式现代化的全面领导，我们就能战胜前进道路上的各种风险挑战，就能确保中国式现代化始终沿着正确方向前进。</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地基固则大厦坚，我们党的基层党组织和党员队伍，是世界上任何其他政党都不可能具有的强大组织资源。</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中国式现代化最大的优势、最显著的特点是中国共产党的领导。坚持党的全面领导，是中国式现代化始终坚持社会主义根本方向、向着实现中华民族伟大复兴目标砥砺前行的根本保证。”江西景德镇市委书记刘锋代表说，景德镇不断筑牢广大党员干部思想政治根基，全力打造高素质专业化干部队伍。</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一定要定下心来，一心一意走自己的路，而且要建立这样的一种自信，就是我们一定会把自己的事业办好，屹立于世界民族之林</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一个国土面积广袤、人口规模巨大、地区差异悬殊的发展中大国实现现代化，在人类历史上没有先例可循，中国必须走一条属于自己的道路。</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把国家和民族发展放在自己力量的基点上，把中国发展进步的命运牢牢掌握在自己手中。习近平总书记强调：“一定要定下心来，一心一意走自己的路，而且要建立这样的一种自信，就是我们一定会把自己的事业办好，屹立于世界民族之林”。</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当今世界百年未有之大变局加速演进，世界之变、时代之变、历史之变的特征更加明显。形势越是复杂，挑战越是严峻，越要保持战略清醒，越要坚定战略自信，集中精力办好自己的事情，坚定不移向着全面建成社会主义现代化强国的宏伟目标迈进。</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面对复杂多变的国际局势，我们准确识变、科学应变、主动求变，参与国际市场竞争，积极融入新发展格局。”浙江新顺发缝纫机科技股份有限公司品质部部长阮玲斐代表表示，只有在技术和产品上精益求精，不断推陈出新，才能保持竞争力。作为一名长期奋战在一线的技术工人，要时刻保持创新的劲头，着一事、传一艺、显一技，以实际行动为中国制造业取得新突破贡献力量。</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全面建设社会主义现代化国家，必须坚持科技为先，发挥科技创新的关键和中坚作用。“科技攻关就是要坚持问题导向，奔着最紧急、最紧迫的问题去。”科大国盾量子技术股份有限公司项目总监周雷代表说，“抓创新就是抓发展，谋创新就是谋未来。企业是创新链产业链融合的关键主体，我们将一如既往地执着于量子通信事业，开展技术创新和产品开发，积极投身加快建设科技强国、实现高水平科技自立自强事业。”</w:t>
      </w:r>
    </w:p>
    <w:p>
      <w:pPr>
        <w:widowControl/>
        <w:shd w:val="clear" w:color="auto" w:fill="FFFFFF"/>
        <w:spacing w:line="540" w:lineRule="exact"/>
        <w:ind w:firstLine="570"/>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心中装着百姓，手中握有真理，脚踏人间正道，我们信心十足、力量十足。”党的二十大代表们表示，要更加紧密地团结在以习近平同志为核心的党中央周围，坚持以习近平新时代中国特色社会主义思想为指导，坚定不移沿着中国式现代化这条光明大道走下去，奋力谱写全面建设社会主义现代化国家崭新篇章。</w:t>
      </w:r>
    </w:p>
    <w:p>
      <w:pPr>
        <w:widowControl/>
        <w:shd w:val="clear" w:color="auto" w:fill="FFFFFF"/>
        <w:spacing w:line="540" w:lineRule="atLeast"/>
        <w:ind w:firstLine="3780" w:firstLineChars="1800"/>
        <w:rPr>
          <w:rFonts w:hint="eastAsia" w:ascii="仿宋_GB2312" w:hAnsi="宋体" w:eastAsia="仿宋_GB2312" w:cs="宋体"/>
          <w:color w:val="333333"/>
          <w:kern w:val="0"/>
          <w:sz w:val="28"/>
          <w:szCs w:val="28"/>
        </w:rPr>
      </w:pPr>
      <w:r>
        <w:rPr>
          <w:rStyle w:val="20"/>
          <w:color w:val="333333"/>
          <w:szCs w:val="21"/>
        </w:rPr>
        <w:t>来源</w:t>
      </w:r>
      <w:r>
        <w:rPr>
          <w:rStyle w:val="20"/>
          <w:rFonts w:hint="eastAsia"/>
          <w:color w:val="333333"/>
          <w:szCs w:val="21"/>
        </w:rPr>
        <w:t>：《 人民日报 》（2022年10月16日第 05 版）</w:t>
      </w:r>
    </w:p>
    <w:p>
      <w:pPr>
        <w:widowControl/>
        <w:jc w:val="left"/>
        <w:rPr>
          <w:rFonts w:ascii="微软雅黑" w:hAnsi="微软雅黑" w:eastAsia="微软雅黑" w:cs="宋体"/>
          <w:color w:val="333333"/>
          <w:kern w:val="0"/>
          <w:sz w:val="27"/>
          <w:szCs w:val="27"/>
        </w:rPr>
      </w:pPr>
      <w:r>
        <w:rPr>
          <w:rFonts w:ascii="微软雅黑" w:hAnsi="微软雅黑" w:eastAsia="微软雅黑" w:cs="宋体"/>
          <w:color w:val="333333"/>
          <w:kern w:val="0"/>
          <w:sz w:val="27"/>
          <w:szCs w:val="27"/>
        </w:rPr>
        <w:br w:type="page"/>
      </w:r>
    </w:p>
    <w:p>
      <w:pPr>
        <w:pStyle w:val="2"/>
        <w:shd w:val="clear" w:color="auto" w:fill="FFFFFF"/>
        <w:spacing w:before="0" w:beforeAutospacing="0" w:after="0" w:afterAutospacing="0" w:line="540" w:lineRule="exact"/>
        <w:jc w:val="center"/>
        <w:rPr>
          <w:rFonts w:hint="eastAsia" w:ascii="方正小标宋简体" w:hAnsi="微软雅黑" w:eastAsia="方正小标宋简体"/>
          <w:color w:val="333333"/>
          <w:sz w:val="32"/>
          <w:szCs w:val="32"/>
        </w:rPr>
      </w:pPr>
      <w:bookmarkStart w:id="2" w:name="_Toc118466128"/>
      <w:r>
        <w:rPr>
          <w:rFonts w:hint="eastAsia" w:ascii="方正小标宋简体" w:hAnsi="微软雅黑" w:eastAsia="方正小标宋简体"/>
          <w:color w:val="333333"/>
          <w:sz w:val="32"/>
          <w:szCs w:val="32"/>
        </w:rPr>
        <w:t xml:space="preserve">继续统筹推进“五位一体”总体布局 </w:t>
      </w:r>
      <w:r>
        <w:rPr>
          <w:rFonts w:ascii="方正小标宋简体" w:hAnsi="微软雅黑" w:eastAsia="方正小标宋简体"/>
          <w:color w:val="333333"/>
          <w:sz w:val="32"/>
          <w:szCs w:val="32"/>
        </w:rPr>
        <w:t xml:space="preserve"> </w:t>
      </w:r>
      <w:r>
        <w:rPr>
          <w:rFonts w:hint="eastAsia" w:ascii="方正小标宋简体" w:hAnsi="微软雅黑" w:eastAsia="方正小标宋简体"/>
          <w:color w:val="333333"/>
          <w:sz w:val="32"/>
          <w:szCs w:val="32"/>
        </w:rPr>
        <w:t>协调推进“四个全面”战略布局</w:t>
      </w:r>
      <w:bookmarkEnd w:id="2"/>
    </w:p>
    <w:p>
      <w:pPr>
        <w:widowControl/>
        <w:shd w:val="clear" w:color="auto" w:fill="FFFFFF"/>
        <w:spacing w:line="540" w:lineRule="exac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我们要牢牢把握新时代新征程党的中心任务，提出新的思路、新的战略、新的举措，继续统筹推进“五位一体”总体布局、协调推进“四个全面”战略布局，踔厉奋发、勇毅前行、团结奋斗，奋力谱写全面建设社会主义现代化国家崭新篇章。</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新时代10年的伟大变革，标注划时代的历史印记。</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经济实力活力增强、民主法治底色鲜明、文化自信基石筑牢、民生短板加快补齐、美丽中国跃然眼前，中国式现代化道路越走越宽广。</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习近平总书记强调：“坚持和发展中国特色社会主义是一篇大文章”“现在，我们这一代共产党人的任务，就是继续把这篇大文章写下去”。</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党的十八大以来，以习近平同志为核心的党中央统筹推进“五位一体”总体布局、协调推进“四个全面”战略布局，推动党和国家事业取得历史性成就、发生历史性变革，在坚持和发展中国特色社会主义“这篇大文章”中书写了浓墨重彩的篇章。</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“五位一体”和“四个全面”相互促进、统筹联动</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习近平总书记强调：“‘五位一体’和‘四个全面’相互促进、统筹联动，要协调贯彻好，在推动经济发展的基础上，建设社会主义市场经济、民主政治、先进文化、生态文明、和谐社会，协同推进人民富裕、国家强盛、中国美丽。”</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非凡十年，“五位一体”总体布局统筹推进，“四个全面”战略布局逐步形成、协调推进，构建起新时代中国发展的战略逻辑。</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秋日的塞罕坝，层林尽染，漫山斑斓。</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这十年，以习近平同志为核心的党中央以前所未有的力度抓生态文明建设，我国生态环境保护发生历史性、转折性、全局性变化。”河北省塞罕坝机械林场党委书记安长明代表说，十年来，林场10万多亩石质荒山全部绿化，森林覆盖率升至82%。人不负青山，青山定不负人。百万亩林海成为京津冀地区重要生态屏障，带动周边百姓走上生态致富路。</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生态之变”彰显“布局之变”。“党的十八大将生态文明建设纳入中国特色社会主义事业总体布局，正式形成‘五位一体’总体布局，带动中国式现代化全面发展、全面进步。”郑州大学马克思主义学院副教授周荣方代表认为，统筹推进经济建设、政治建设、文化建设、社会建设、生态文明建设“五位一体”总体布局，为新时代中国特色社会主义事业擘画了清晰的路线图。</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以强烈的思想自觉和行动自觉，把‘四个全面’战略布局贯彻到经济社会发展全过程，让我们把握住了发展新机遇、赢得了发展新优势。”江西省宜春市委书记于秀明代表说，这十年，宜春大力推进深层次改革、高水平开放，全市经济活力更强、营商环境更好，宁德时代、比亚迪、国轩高科等一批企业纷纷前来投资兴业。</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十年间，全面小康千年梦圆，中国特色社会主义制度更加成熟更加定型，党在革命性锻造中更加坚强，焕发出强大生机活力。”周荣方认为，“四个全面”战略布局明确了坚持和发展中国特色社会主义的战略选择，深刻反映了我们党为了人民利益而不懈奋斗的使命担当。</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中华民族伟大复兴已经进入不可逆转的历史进程</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经济总量达114.4万亿元，现行标准下9899万农村贫困人口全部脱贫……今天的我们，实现了全面建成小康社会的第一个百年奋斗目标，开启了全面建设社会主义现代化国家新征程。2020年10月，党的十九届五中全会审议通过“十四五”规划和2035年远景目标建议，“四个全面”战略布局中的首个“全面”由“全面建成小康社会”发展为“全面建设社会主义现代化国家”。</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习近平总书记指出：“中华民族伟大复兴已经进入不可逆转的历史进程。”非凡十年间，中国特色社会主义事业总体布局和战略布局持续推进，让我们拥有了更加强大的底气和信心。</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统筹推进“五位一体”总体布局、协调推进“四个全面”战略布局，为实现民族复兴提供了更为完善的制度保证。</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面对突如其来的新冠肺炎疫情，全党行动、全国动员，各地医疗队迅速集结，实施规模空前的生命大救援，彰显了我国社会主义制度集中力量办大事的独特优势。”曾于2020年随队奔赴湖北省抗疫的黑龙江省庆安县中医医院内一科护士长樊冬梅代表深深感慨。</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战疫情、反贫困、抗洪峰、应变局，这十年，我国政治制度和治理体系进一步彰显显著优越性。樊冬梅坚信：“新征程上，只要我们坚持和发挥好制度优势，就一定能够战胜一切风险挑战，把新时代中国特色社会主义不断推向前进。”</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统筹推进“五位一体”总体布局、协调推进“四个全面”战略布局，为实现民族复兴提供了更为坚实的物质基础。</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从勘察、设计、施工到关键装备制造，我们已全面系统掌握高铁建设的成套技术，实现从追赶到领跑的跨越。”在中国铁路工程集团有限公司党委书记、董事长陈云代表看来，这些年，中国制造和中国建造的持续进步为经济发展和民生改善提供了有力支撑。</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这十年，我国经济发展平衡性、协调性、可持续性明显增强，国家经济实力、科技实力、综合国力跃上新台阶。“中国经济是一片大海，韧性强、潜力大、活力足，长期向好的基本面不会改变，未来发展空间巨大、机遇广阔。”陈云说。</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统筹推进“五位一体”总体布局、协调推进“四个全面”战略布局，为实现民族复兴提供了更为主动的精神力量。</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漫步校园不难发现，青年学子们朝气蓬勃、活力十足，自信、自立、自强。”江苏省教育厅厅长葛道凯代表认为，新时代的中国，社会主义文化繁荣发展、中华文化影响力大幅提升、公民文明素养持续提升，“新时代的青年生逢其时、重任在肩，舞台广阔、大有可为。”</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这十年，中国人民迸发出前所未有的精神力量，志气、骨气、底气空前增强。“万众一心、团结奋斗，就能汇聚起强大精神力量，把党和国家事业不断推向前进。”葛道凯说。</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奋力谱写全面建设社会主义现代化国家崭新篇章</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习近平总书记强调：“我们要牢牢把握新时代新征程党的中心任务，提出新的思路、新的战略、新的举措，继续统筹推进‘五位一体’总体布局、协调推进‘四个全面’战略布局，踔厉奋发、勇毅前行、团结奋斗，奋力谱写全面建设社会主义现代化国家崭新篇章。”</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代表们纷纷表示，踏上新征程，要坚定历史自信、增强历史主动，续写中国特色社会主义事业新篇章。</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——续写新篇章，要坚持党的领导，步调一致向前进。</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在‘五位一体’总体布局和‘四个全面’战略布局中，每一个方面的根本出发点和落脚点都是最广大人民根本利益。”辽宁省锦州市委书记靳国卫代表说，这十年，锦州市经济更活、生态更美、百姓更富，基层群众深刻认识到中国共产党是我们成就伟业最可靠的主心骨。</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锦州是一座英雄的城市。“前进道路上，坚持和加强党的全面领导必须统领于中国特色社会主义事业总体布局和战略布局的全过程各方面各环节。”靳国卫表示。</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——续写新篇章，要坚定道路自信，打开事业发展新天地。</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中国特色社会主义是实现中华民族伟大复兴的必由之路。”山西师范大学党委书记张晓永代表表示，当前，应变局、育新机、开新局，需要我们始终不渝走中国特色社会主义道路，继续统筹推进“五位一体”总体布局、协调推进“四个全面”战略布局。</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——续写新篇章，要坚持系统观念，长远谋划统筹推进。</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从加强党的建设到加快创新驱动，从完善企业监管到优化布局结构，这些年，国企改革系统性、整体性、协同性不断增强，有效提升了国有经济竞争力和整体实力。”上海市国资委党委书记、主任白廷辉代表说。</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中国特色社会主义事业是全面发展、全面进步的事业，‘五位一体’总体布局、‘四个全面’战略布局都是复杂的系统工程。”白廷辉认为，新征程上，发展不平衡不充分问题仍然突出，需要应对的风险和挑战、需要解决的矛盾和问题比以往更加错综复杂，必须提高战略思维能力，坚持和运用系统观念，加强前瞻性思考、全局性谋划、战略性布局、整体性推进。</w:t>
      </w:r>
    </w:p>
    <w:p>
      <w:pPr>
        <w:pStyle w:val="17"/>
        <w:shd w:val="clear" w:color="auto" w:fill="FFFFFF"/>
        <w:spacing w:before="0" w:beforeAutospacing="0" w:after="0" w:afterAutospacing="0" w:line="540" w:lineRule="exact"/>
        <w:ind w:firstLine="480"/>
        <w:jc w:val="both"/>
        <w:rPr>
          <w:color w:val="333333"/>
        </w:rPr>
      </w:pPr>
      <w:r>
        <w:rPr>
          <w:rFonts w:hint="eastAsia" w:ascii="仿宋_GB2312" w:eastAsia="仿宋_GB2312"/>
          <w:color w:val="333333"/>
          <w:sz w:val="28"/>
          <w:szCs w:val="28"/>
        </w:rPr>
        <w:t>对历史最好的致敬，是书写新的奋斗历史。继续统筹推进“五位一体”总体布局、协调推进“四个全面”战略布局，</w:t>
      </w:r>
      <w:r>
        <w:rPr>
          <w:rFonts w:hint="eastAsia"/>
          <w:color w:val="333333"/>
        </w:rPr>
        <w:t>中国号巨轮定能乘风破浪、扬帆远航，不断驶向中华民族伟大复兴的光辉彼岸。</w:t>
      </w:r>
    </w:p>
    <w:p>
      <w:pPr>
        <w:pStyle w:val="17"/>
        <w:shd w:val="clear" w:color="auto" w:fill="FFFFFF"/>
        <w:spacing w:before="0" w:beforeAutospacing="0" w:after="0" w:afterAutospacing="0"/>
        <w:ind w:firstLine="480"/>
        <w:jc w:val="center"/>
        <w:rPr>
          <w:rFonts w:hint="eastAsia"/>
          <w:color w:val="333333"/>
          <w:sz w:val="21"/>
          <w:szCs w:val="21"/>
        </w:rPr>
      </w:pPr>
      <w:r>
        <w:rPr>
          <w:rStyle w:val="20"/>
          <w:rFonts w:hint="eastAsia"/>
          <w:color w:val="333333"/>
          <w:sz w:val="21"/>
          <w:szCs w:val="21"/>
        </w:rPr>
        <w:t xml:space="preserve"> </w:t>
      </w:r>
      <w:r>
        <w:rPr>
          <w:rStyle w:val="20"/>
          <w:color w:val="333333"/>
          <w:sz w:val="21"/>
          <w:szCs w:val="21"/>
        </w:rPr>
        <w:t xml:space="preserve">                         </w:t>
      </w:r>
      <w:r>
        <w:rPr>
          <w:rStyle w:val="20"/>
          <w:rFonts w:hint="eastAsia"/>
          <w:color w:val="333333"/>
          <w:sz w:val="21"/>
          <w:szCs w:val="21"/>
        </w:rPr>
        <w:t>来源：《 人民日报 》（2022年10月16日第06 版）</w:t>
      </w:r>
    </w:p>
    <w:p>
      <w:pPr>
        <w:widowControl/>
        <w:shd w:val="clear" w:color="auto" w:fill="FFFFFF"/>
        <w:spacing w:line="408" w:lineRule="atLeast"/>
        <w:jc w:val="left"/>
        <w:rPr>
          <w:rFonts w:hint="eastAsia" w:ascii="宋体" w:hAnsi="宋体" w:eastAsia="宋体" w:cs="宋体"/>
          <w:color w:val="333333"/>
          <w:kern w:val="0"/>
          <w:sz w:val="24"/>
          <w:szCs w:val="24"/>
        </w:rPr>
      </w:pPr>
    </w:p>
    <w:p>
      <w:pPr>
        <w:widowControl/>
        <w:jc w:val="left"/>
        <w:rPr>
          <w:rFonts w:ascii="微软雅黑" w:hAnsi="微软雅黑" w:eastAsia="微软雅黑" w:cs="宋体"/>
          <w:color w:val="333333"/>
          <w:kern w:val="0"/>
          <w:sz w:val="27"/>
          <w:szCs w:val="27"/>
        </w:rPr>
      </w:pPr>
      <w:r>
        <w:rPr>
          <w:rFonts w:ascii="微软雅黑" w:hAnsi="微软雅黑" w:eastAsia="微软雅黑" w:cs="宋体"/>
          <w:color w:val="333333"/>
          <w:kern w:val="0"/>
          <w:sz w:val="27"/>
          <w:szCs w:val="27"/>
        </w:rPr>
        <w:br w:type="page"/>
      </w:r>
    </w:p>
    <w:p>
      <w:pPr>
        <w:pStyle w:val="2"/>
        <w:shd w:val="clear" w:color="auto" w:fill="FFFFFF"/>
        <w:spacing w:before="0" w:beforeAutospacing="0" w:after="0" w:afterAutospacing="0"/>
        <w:jc w:val="center"/>
        <w:rPr>
          <w:rFonts w:hint="eastAsia" w:ascii="方正小标宋简体" w:hAnsi="微软雅黑" w:eastAsia="方正小标宋简体"/>
          <w:b w:val="0"/>
          <w:color w:val="333333"/>
          <w:sz w:val="32"/>
          <w:szCs w:val="32"/>
        </w:rPr>
      </w:pPr>
      <w:bookmarkStart w:id="3" w:name="_Toc118466129"/>
      <w:r>
        <w:rPr>
          <w:rFonts w:hint="eastAsia" w:ascii="方正小标宋简体" w:hAnsi="微软雅黑" w:eastAsia="方正小标宋简体"/>
          <w:b w:val="0"/>
          <w:color w:val="333333"/>
          <w:sz w:val="32"/>
          <w:szCs w:val="32"/>
        </w:rPr>
        <w:t>继续扎实推进全体人民共同富裕</w:t>
      </w:r>
      <w:bookmarkEnd w:id="3"/>
    </w:p>
    <w:p>
      <w:pPr>
        <w:widowControl/>
        <w:shd w:val="clear" w:color="auto" w:fill="FFFFFF"/>
        <w:spacing w:line="540" w:lineRule="exac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在全面建设社会主义现代化国家新征程中，我们必须把促进全体人民共同富裕摆在更加重要的位置，脚踏实地、久久为功，向着这个目标更加积极有为地进行努力，促进人的全面发展和社会全面进步，让广大人民群众获得感、幸福感、安全感更加充实、更有保障、更可持续。</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治国之道，富民为始。</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习近平总书记指出：“在全面建设社会主义现代化国家新征程中，我们必须把促进全体人民共同富裕摆在更加重要的位置，脚踏实地、久久为功，向着这个目标更加积极有为地进行努力，促进人的全面发展和社会全面进步，让广大人民群众获得感、幸福感、安全感更加充实、更有保障、更可持续。”</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党的二十大代表纷纷表示，扎实推动共同富裕，充分彰显了中国共产党的性质宗旨和初心使命。奋进新征程，要把促进全体人民共同富裕作为为人民谋幸福的着力点、作为全面建设社会主义现代化强国的题中应有之义，坚持以人民为中心的发展思想，在高质量发展中促进共同富裕。</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共同富裕是社会主义的本质要求，是中国式现代化的重要特征</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习近平总书记深刻指出：“共同富裕是社会主义的本质要求，是中国式现代化的重要特征”。</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党的十八大以来，以习近平同志为核心的党中央把握发展阶段新变化，把逐步实现全体人民共同富裕摆在更加重要的位置上，推动区域协调发展，采取有力措施保障和改善民生，打赢脱贫攻坚战，全面建成小康社会，为促进共同富裕创造了良好条件。现在，已经到了扎实推动共同富裕的历史阶段。</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共同富裕是全体人民共同富裕。“新时代这十年是兰考发生历史性变化的十年，我们成功兑现‘三年脱贫，七年小康’庄严承诺，地区生产总值、全县人均收入实现了成倍增长，为扎实推进共同富裕打下了坚实的基础。”河南省兰考县委书记李明俊代表说，“朝着乡村振兴、共同富裕的方向，我们将继续努力走在前、作示范。”</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这十年，我国区域协调发展呈现新格局。2013年至2021年，我国中部、西部地区生产总值年均增速分别为7.5%、7.7%，分别快于东部地区0.5、0.7个百分点。</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重庆市沙坪坝区委书记唐小平代表说：“长江经济带发展、成渝地区双城经济圈建设等重大战略部署落地，为沙坪坝带来了重大发展机遇，从经济总量到发展质量，从城乡面貌到人民生活，都展现出新气象。”</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民生是人民幸福之基。北京市门头沟区委书记金晖代表说：“我们扎实办好人民群众关切的教育、就业、医疗、养老等民生实事，民生保障、公共服务、社会治理水平持续提高，去年全区居民人均可支配收入达到约6万元。”</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这十年，我国持续加强共享发展，发展成果更多更公平惠及全体人民。</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非凡十年，我国经济社会发展取得了历史性成就，发生了历史性变革。近1亿农村贫困人口实现脱贫，历史性地解决绝对贫困问题，全面建成小康社会；2021年国内生产总值达到114.4万亿元，人均国内生产总值超过1.2万美元……这些都为促进共同富裕奠定了坚实基础。</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代表们纷纷表示，我们迈上全面建设社会主义现代化国家新征程，向第二个百年奋斗目标进军，要继续采取有力举措，扎实推进全体人民共同富裕。</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要在新起点上接续奋斗，推动全体人民共同富裕取得更为明显的实质性进展</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让人民生活幸福是“国之大者”。习近平总书记强调：“要在新起点上接续奋斗，推动全体人民共同富裕取得更为明显的实质性进展。”</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鼓励勤劳创新致富。浙江省嘉善县委书记江海洋代表表示，实现共同富裕，共同奋斗是根本途径，要为人民群众提高受教育程度、增强发展能力创造更加普惠公平的条件，提高就业创业能力，增强致富本领，形成人人参与的发展环境，让一切创造社会财富的源泉充分涌流。</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坚持基本经济制度。“必须坚持公有制为主体、多种所有制经济共同发展，继续做大做好‘蛋糕’。”浙江省宁波市萧王庙街道滕头村党委书记、村委会主任傅平均代表说，滕头村去年生产总值达125亿元，集体控股企业发挥支柱作用。与此同时，村里通过提供创业贷款、政策信息指导等服务，帮助更多村民干事创业。</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尽力而为量力而行。“要以更大的力度、更实的举措让人民群众有更多获得感，同时也要把保障和改善民生建立在经济发展和财力可持续的基础之上。”山西省忻州市委书记朱晓东代表说，作为曾经的集中连片特困地区，忻州一方面做大经济总量，实现居民收入增长和经济增长同步，另一方面办好民生实事，重点加强基础性、普惠性、兜底性民生保障建设。</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坚持循序渐进。作为共同富裕示范区，浙江初步形成了示范区建设的目标、工作、政策和评价体系，基本公共服务均等化实现度超过98%，城乡居民收入倍差从2013年的2.37缩小到2021年的1.94。“通过一年多的努力，我们进一步深化了对共同富裕实践路径的探索。”江海洋说，要脚踏实地干起来，稳步朝着共同富裕目标迈进。同时，实现共同富裕是个长远目标，需要一个过程，要循序渐进、因地制宜探索有效路径。</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要坚持以人民为中心的发展思想，在高质量发展中促进共同富裕</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发展是解决我国一切问题的基础和关键。习近平总书记指出：“要坚持以人民为中心的发展思想，在高质量发展中促进共同富裕”。</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代表们表示，立足新发展阶段、贯彻新发展理念、构建新发展格局、推动高质量发展，是实现社会主义现代化和共同富裕的必由之路。</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促进共同富裕，最艰巨最繁重的任务仍然在农村。“要巩固拓展脱贫攻坚成果，确保不发生规模性返贫和新的致贫，同时，全面推进乡村振兴，让乡亲们的生活芝麻开花节节高。”内蒙古自治区鄂温克族自治旗委统战部部长雪萍代表说。</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推进共同富裕，要着力扩大中等收入群体规模。”河南省潢川县双柳树镇驻郑州农民工党支部书记黄久生代表认为，要抓住进城农民工、高校毕业生、技术工人等重点群体精准施策，推动更多人迈入中等收入行列，同时推进分配制度改革，推动形成中间大、两头小的橄榄型分配结构。</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公共服务普及普惠是共同富裕的重要内容。“扎实推动共同富裕，加快推进基本公共服务均等化不可或缺。”江苏省泗阳县委书记马伟代表说，要大力实施教育高品质提升行动计划，全力推进“健康泗阳”“安居泗阳”建设，让发展成果更多更公平地惠及人民群众。</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既要“富口袋”，也要“富脑袋”。“推进共同富裕，不仅是物质财富不断积累的过程，也是精神生活日益丰富的过程。”来自北京市河北梆子剧团的王洪玲代表经常深入基层一线演出，“作为一名文艺工作者，我要把更多高质量的作品送到百姓身边，丰富人民精神文化生活。”</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中央党校（国家行政学院）习近平新时代中国特色社会主义思想研究中心研究员徐晓明说：“继续扎实推进全体人民共同富裕，要坚持以人民为中心的发展思想，充分调动广大人民群众的积极性、主动性、创造性，不断把‘蛋糕’做大做好，同时切好分好‘蛋糕’，推动社会全面进步和人的全面发展。”</w:t>
      </w:r>
    </w:p>
    <w:p>
      <w:pPr>
        <w:widowControl/>
        <w:shd w:val="clear" w:color="auto" w:fill="FFFFFF"/>
        <w:spacing w:line="540" w:lineRule="exact"/>
        <w:ind w:firstLine="570"/>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征途漫漫，惟有奋斗。在习近平新时代中国特色社会主义思想科学指引下，继续扎实推进共同富裕，不断增强广大人民群众的获得感、幸福感、安全感，一定能绘就更加幸福美好的新图景。</w:t>
      </w:r>
    </w:p>
    <w:p>
      <w:pPr>
        <w:pStyle w:val="17"/>
        <w:shd w:val="clear" w:color="auto" w:fill="FFFFFF"/>
        <w:spacing w:before="0" w:beforeAutospacing="0" w:after="0" w:afterAutospacing="0"/>
        <w:jc w:val="center"/>
        <w:rPr>
          <w:rFonts w:hint="eastAsia"/>
          <w:color w:val="333333"/>
          <w:sz w:val="21"/>
          <w:szCs w:val="21"/>
        </w:rPr>
      </w:pPr>
      <w:r>
        <w:rPr>
          <w:rStyle w:val="20"/>
          <w:rFonts w:hint="eastAsia"/>
          <w:color w:val="333333"/>
          <w:sz w:val="21"/>
          <w:szCs w:val="21"/>
        </w:rPr>
        <w:t xml:space="preserve"> </w:t>
      </w:r>
      <w:r>
        <w:rPr>
          <w:rStyle w:val="20"/>
          <w:color w:val="333333"/>
          <w:sz w:val="21"/>
          <w:szCs w:val="21"/>
        </w:rPr>
        <w:t xml:space="preserve">                            </w:t>
      </w:r>
      <w:r>
        <w:rPr>
          <w:rStyle w:val="20"/>
          <w:rFonts w:hint="eastAsia"/>
          <w:color w:val="333333"/>
          <w:sz w:val="21"/>
          <w:szCs w:val="21"/>
        </w:rPr>
        <w:t>来源：《 人民日报 》（ 2022年10月16日第07 版）</w:t>
      </w:r>
    </w:p>
    <w:p>
      <w:pPr>
        <w:widowControl/>
        <w:shd w:val="clear" w:color="auto" w:fill="FFFFFF"/>
        <w:spacing w:line="540" w:lineRule="exact"/>
        <w:ind w:firstLine="570"/>
        <w:rPr>
          <w:rFonts w:hint="eastAsia" w:ascii="仿宋_GB2312" w:hAnsi="宋体" w:eastAsia="仿宋_GB2312" w:cs="宋体"/>
          <w:color w:val="333333"/>
          <w:kern w:val="0"/>
          <w:sz w:val="28"/>
          <w:szCs w:val="28"/>
        </w:rPr>
      </w:pPr>
    </w:p>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br w:type="page"/>
      </w:r>
    </w:p>
    <w:p>
      <w:pPr>
        <w:pStyle w:val="2"/>
        <w:shd w:val="clear" w:color="auto" w:fill="FFFFFF"/>
        <w:spacing w:before="0" w:beforeAutospacing="0" w:after="0" w:afterAutospacing="0"/>
        <w:jc w:val="center"/>
        <w:rPr>
          <w:rFonts w:hint="eastAsia" w:ascii="方正小标宋简体" w:hAnsi="微软雅黑" w:eastAsia="方正小标宋简体"/>
          <w:b w:val="0"/>
          <w:color w:val="333333"/>
          <w:sz w:val="32"/>
          <w:szCs w:val="32"/>
        </w:rPr>
      </w:pPr>
      <w:bookmarkStart w:id="4" w:name="_Toc118466130"/>
      <w:r>
        <w:rPr>
          <w:rFonts w:hint="eastAsia" w:ascii="方正小标宋简体" w:hAnsi="微软雅黑" w:eastAsia="方正小标宋简体"/>
          <w:b w:val="0"/>
          <w:color w:val="333333"/>
          <w:sz w:val="32"/>
          <w:szCs w:val="32"/>
        </w:rPr>
        <w:t>继续有力推进党的建设新的伟大工程</w:t>
      </w:r>
      <w:bookmarkEnd w:id="4"/>
    </w:p>
    <w:p>
      <w:pPr>
        <w:widowControl/>
        <w:shd w:val="clear" w:color="auto" w:fill="FFFFFF"/>
        <w:spacing w:line="540" w:lineRule="exac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我们必须以更大的决心和勇气抓好党的自身建设，确保党在世界形势深刻变化的历史进程中始终走在时代前列，在应对国内外各种风险和考验的历史进程中始终成为全国人民的主心骨，在发展中国特色社会主义的历史进程中始终成为坚强的领导核心。</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壮阔的征程，需要领航的力量。伟大的事业，必须有党的坚强领导。</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习近平总书记指出：“中国特色社会主义最本质的特征就是坚持中国共产党的领导，中国的事情要办好首先中国共产党的事情要办好。”</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党政军民学，东西南北中，党是领导一切的。伟大斗争、伟大工程、伟大事业、伟大梦想，其中起决定性作用的是党的建设新的伟大工程。</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党的十八大以来，以习近平同志为核心的党中央持之以恒推进全面从严治党，全面推进党的建设新的伟大工程，党的政治领导力、思想引领力、群众组织力、社会号召力不断增强，引领“中国号”巨轮劈波斩浪、一往无前。</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我们只有勇于自我革命才能赢得历史主动</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“我们党历史这么长、规模这么大、执政这么久，如何跳出治乱兴衰的历史周期率？”</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在党的十九届六中全会第二次全体会议上，习近平总书记深刻指出——</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“毛泽东同志在延安的窑洞里给出了第一个答案，这就是‘只有让人民来监督政府，政府才不敢松懈’。经过百年奋斗特别是党的十八大以来新的实践，我们党又给出了第二个答案，这就是自我革命。”</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勇于自我革命是我们党最鲜明的品格，也是我们党最大的优势。进入新时代，面对形势的发展、事业的开拓、人民的期待，习近平总书记强调，“我们只有勇于自我革命才能赢得历史主动。”</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2012年11月15日，习近平总书记在十八届中共中央政治局常委同中外记者见面时强调：“打铁还需自身硬。”</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2014年12月，习近平总书记在江苏考察时强调：“全面从严治党是推进党的建设新的伟大工程的必然要求。”</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清醒的历史自觉，巨大的政治勇气，强烈的责任担当……10年来，以习近平同志为核心的党中央将全面从严治党纳入“四个全面”战略布局，作出一系列重大决策部署：</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党的十八届六中全会专题研究全面从严治党；</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党的十九大提出新时代党的建设总要求，把“全面从严治党”写入党章；</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党的十九届四中全会对全面从严治党制度建设作出重大部署；</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党的十九届六中全会对全面从严治党、坚持自我革命进行全面深刻总结……</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我们党深入推进管党治党实践创新、理论创新、制度创新，对建设什么样的长期执政的马克思主义政党、怎样建设长期执政的马克思主义政党的规律性认识达到新的高度。”中央党史和文献研究院副院长、中央编译局局长柴方国代表说。</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十年栉风沐雨，十年淬火成钢。</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经过全面从严治党的革命性锻造，我们党赢得了保持同人民群众的血肉联系、人民衷心拥护的历史主动，赢得了全党高度团结统一、走在时代前列、带领人民实现中华民族伟大复兴的历史主动。</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全面从严治党是新时代党的自我革命的伟大实践，开辟了百年大党自我革命的新境界</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2021年11月，党的十九届六中全会通过的党的第三个历史决议作出重大政治论断：“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“两个确立”是党的十八大以来最重要的政治成果，是时代呼唤、历史选择、民心所向。</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10年来，以习近平同志为核心的党中央坚持党要管党、全面从严治党，全面推进党的政治建设、思想建设、组织建设、作风建设、纪律建设，把制度建设贯穿其中，深入推进反腐败斗争，打出了一套自我革命的“组合拳”。</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全面从严治党首先要从政治上看。我们党坚持把政治建设摆在首位，严肃党内政治生活，严明政治纪律和政治规矩，强化政治监督，深化政治巡视，推动广大党员、干部不断增强政治判断力、政治领悟力、政治执行力。</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讲政治是具体的，是实践的。我们出台了关于加强政治建设的意见，督促引导党员、干部不断加强学习，提高站位，深刻领悟‘两个确立’的决定性意义，增强‘四个意识’、坚定‘四个自信’、做到‘两个维护’；自觉对标对表，忠诚履职尽责，不折不扣抓好党中央精神贯彻落实。”安徽黄山市委书记凌云代表说。</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全面从严治党必须拧紧理想信念的“总开关”。在经常性思想政治教育和党内集中教育的一次次思想洗礼中，广大党员、干部自觉做习近平新时代中国特色社会主义思想的坚定信仰者、忠实实践者。</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我们读原著学原文、悟原理知原义，坚持在学懂弄通做实上下功夫。同时，我们坚持学中干、干中学，常态化开展‘走基层、访妇情、办实事’活动，掌握了大量解决问题、推动工作的‘金钥匙’。”河南省妇联党组书记、主席王丽代表说。</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得罪千百人，不负十四亿。10年来，我们党坚持刮骨疗毒、猛药去疴，坚决清除一切损害党的先进性和纯洁性的因素，清除一切侵蚀党的健康肌体的病毒。</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坚持不懈纠“四风”树新风，“八项规定”成为新时代共产党人作风建设的“金色名片”；一体推进不敢腐、不能腐、不想腐，反腐败斗争取得压倒性胜利并全面巩固……经过坚决斗争，管党治党宽松软状况得到根本扭转，党的自我净化、自我完善、自我革新、自我提高能力显著增强。甘肃张掖市委书记卢小亨代表说：“在党中央坚强领导下，各级党组织一年接着一年干，一个问题接着一个问题解决，全面从严治党不断向纵深推进，始终确保党的先进性纯洁性，不断增强党的创造力凝聚力战斗力。”</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习近平总书记指出：“全面从严治党是新时代党的自我革命的伟大实践，开辟了百年大党自我革命的新境界。”</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如今，一个拥有9600多万名党员、490多万个基层党组织的百年大党团结成“一块坚硬的钢铁”，步调一致向前进。</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越是长期执政，越不能忘记党的初心使命，越不能丧失自我革命精神</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全面推进党的建设新的伟大工程，根本动力是什么？</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习近平总书记鲜明指出：“中国共产党人的初心和使命，就是为中国人民谋幸福，为中华民族谋复兴。这个初心和使命是激励中国共产党人不断前进的根本动力。”</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10年来，全党牢记中国共产党是什么、要干什么这个根本问题，在思想上政治上进行检视、剖析、反思，对作风问题进行对照、查摆、整治，锤炼党性修养，厚植人民情怀，激发出干事创业、为民造福的强大力量。</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在脱贫攻坚中，300多万名第一书记和驻村干部，同近200万名乡镇干部和数百万村干部一道奋战在扶贫一线，找准致富法子，</w:t>
      </w:r>
      <w:r>
        <w:rPr>
          <w:rFonts w:hint="eastAsia" w:ascii="微软雅黑" w:hAnsi="微软雅黑" w:eastAsia="微软雅黑" w:cs="微软雅黑"/>
          <w:color w:val="333333"/>
          <w:kern w:val="0"/>
          <w:sz w:val="28"/>
          <w:szCs w:val="28"/>
        </w:rPr>
        <w:t>蹚</w:t>
      </w:r>
      <w:r>
        <w:rPr>
          <w:rFonts w:hint="eastAsia" w:ascii="仿宋_GB2312" w:hAnsi="仿宋_GB2312" w:eastAsia="仿宋_GB2312" w:cs="仿宋_GB2312"/>
          <w:color w:val="333333"/>
          <w:kern w:val="0"/>
          <w:sz w:val="28"/>
          <w:szCs w:val="28"/>
        </w:rPr>
        <w:t>出发展路子。</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在疫情防控中，广大党员、干部同时间赛跑、与病魔较量，最大程度保护了人民生命安全和身体健康。</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在党史学习教育中，各地各部门扎实开展“我为群众办实事”实践活动，一大批群众身边的操心事、烦心事、揪心事得到解决。</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广大党员、干部自觉做人民群众的贴心人，推动改革发展成果更多更公平惠及全体人民，推动共同富裕取得更为明显的实质性进展。</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江西贵溪市人民法院泗沥人民法庭庭长周淑琴代表说：“我们坚持把法庭搬到田间地头，在调解中寻找案件法、理、情的结合点，让老百姓感受到公平正义。”黑龙江哈尔滨市道里区抚顺社区党委书记郝丽影代表说：“加装电梯、垃圾分类、养老服务……践行初心使命就是把老百姓关心的事一件件办好。”</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习近平总书记指出：“越是长期执政，越不能忘记党的初心使命，越不能丧失自我革命精神。”</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“一切为民者，则民向往之。”10年来，党风政风焕然一新，党心民心更加凝聚。全党全国各族人民撸起袖子加油干，万众一心向前进，汇聚起创造历史伟业的磅礴力量。</w:t>
      </w:r>
    </w:p>
    <w:p>
      <w:pPr>
        <w:pStyle w:val="17"/>
        <w:shd w:val="clear" w:color="auto" w:fill="FFFFFF"/>
        <w:spacing w:before="0" w:beforeAutospacing="0" w:after="0" w:afterAutospacing="0" w:line="540" w:lineRule="exact"/>
        <w:ind w:firstLine="570"/>
        <w:jc w:val="both"/>
        <w:rPr>
          <w:rFonts w:ascii="仿宋_GB2312" w:eastAsia="仿宋_GB2312"/>
          <w:color w:val="333333"/>
          <w:sz w:val="28"/>
          <w:szCs w:val="28"/>
        </w:rPr>
      </w:pPr>
      <w:r>
        <w:rPr>
          <w:rFonts w:hint="eastAsia" w:ascii="仿宋_GB2312" w:eastAsia="仿宋_GB2312"/>
          <w:color w:val="333333"/>
          <w:sz w:val="28"/>
          <w:szCs w:val="28"/>
        </w:rPr>
        <w:t>代表们坚信，在习近平新时代中国特色社会主义思想指引下，继续有力推进党的建设新的伟大工程，我们党必将永葆旺盛生命力和强大战斗力，必将团结带领亿万中国人民赢得更加伟大的胜利和荣光。</w:t>
      </w:r>
    </w:p>
    <w:p>
      <w:pPr>
        <w:pStyle w:val="17"/>
        <w:shd w:val="clear" w:color="auto" w:fill="FFFFFF"/>
        <w:spacing w:before="0" w:beforeAutospacing="0" w:after="0" w:afterAutospacing="0"/>
        <w:ind w:firstLine="3150" w:firstLineChars="1500"/>
        <w:jc w:val="both"/>
        <w:rPr>
          <w:rFonts w:hint="eastAsia"/>
          <w:color w:val="333333"/>
          <w:sz w:val="21"/>
          <w:szCs w:val="21"/>
        </w:rPr>
      </w:pPr>
      <w:r>
        <w:rPr>
          <w:rStyle w:val="20"/>
          <w:rFonts w:hint="eastAsia"/>
          <w:sz w:val="21"/>
          <w:szCs w:val="21"/>
        </w:rPr>
        <w:t>来源：</w:t>
      </w:r>
      <w:r>
        <w:rPr>
          <w:rStyle w:val="20"/>
          <w:rFonts w:hint="eastAsia"/>
          <w:color w:val="333333"/>
          <w:sz w:val="21"/>
          <w:szCs w:val="21"/>
        </w:rPr>
        <w:t>《 人民日报 》（ 2022年10月16日第08 版）</w:t>
      </w:r>
    </w:p>
    <w:p>
      <w:pPr>
        <w:widowControl/>
        <w:shd w:val="clear" w:color="auto" w:fill="FFFFFF"/>
        <w:spacing w:line="540" w:lineRule="exact"/>
        <w:rPr>
          <w:rFonts w:hint="eastAsia" w:ascii="仿宋_GB2312" w:hAnsi="宋体" w:eastAsia="仿宋_GB2312" w:cs="宋体"/>
          <w:color w:val="333333"/>
          <w:kern w:val="0"/>
          <w:sz w:val="28"/>
          <w:szCs w:val="28"/>
        </w:rPr>
      </w:pPr>
    </w:p>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br w:type="page"/>
      </w:r>
    </w:p>
    <w:p>
      <w:pPr>
        <w:pStyle w:val="2"/>
        <w:shd w:val="clear" w:color="auto" w:fill="FFFFFF"/>
        <w:spacing w:before="0" w:beforeAutospacing="0" w:after="0" w:afterAutospacing="0"/>
        <w:jc w:val="center"/>
        <w:rPr>
          <w:rFonts w:hint="eastAsia" w:ascii="方正小标宋简体" w:hAnsi="微软雅黑" w:eastAsia="方正小标宋简体"/>
          <w:b w:val="0"/>
          <w:color w:val="333333"/>
          <w:sz w:val="32"/>
          <w:szCs w:val="32"/>
        </w:rPr>
      </w:pPr>
      <w:bookmarkStart w:id="5" w:name="_Toc118466131"/>
      <w:r>
        <w:rPr>
          <w:rFonts w:hint="eastAsia" w:ascii="方正小标宋简体" w:hAnsi="微软雅黑" w:eastAsia="方正小标宋简体"/>
          <w:b w:val="0"/>
          <w:color w:val="333333"/>
          <w:sz w:val="32"/>
          <w:szCs w:val="32"/>
        </w:rPr>
        <w:t>继续积极推动构建人类命运共同体</w:t>
      </w:r>
      <w:bookmarkEnd w:id="5"/>
    </w:p>
    <w:p>
      <w:pPr>
        <w:widowControl/>
        <w:shd w:val="clear" w:color="auto" w:fill="FFFFFF"/>
        <w:spacing w:line="540" w:lineRule="exac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我们应该携手推动构建人类命运共同体，共同建设持久和平、普遍安全、共同繁荣、开放包容、清洁美丽的世界。人类是一个整体，地球是一个家园。任何人、任何国家都无法独善其身。人类应该和衷共济、和合共生，朝着构建人类命运共同体方向不断迈进，共同创造更加美好未来。</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中国共产党既为中国人民谋幸福、为中华民族谋复兴，也为人类谋进步、为世界谋大同。习近平总书记指出，我们应该携手推动构建人类命运共同体，共同建设持久和平、普遍安全、共同繁荣、开放包容、清洁美丽的世界。</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党的二十大代表表示，党的十八大以来，在中国共产党领导下，中国坚定不移做世界和平的建设者、全球发展的贡献者、国际秩序的维护者，为促进人类和平与发展作出了重大贡献。新征程上，中国将继续积极推动构建人类命运共同体，为世界和平发展、人类文明进步不断作出新贡献。</w:t>
      </w:r>
    </w:p>
    <w:p>
      <w:pPr>
        <w:widowControl/>
        <w:shd w:val="clear" w:color="auto" w:fill="FFFFFF"/>
        <w:spacing w:line="540" w:lineRule="exact"/>
        <w:rPr>
          <w:rFonts w:hint="eastAsia" w:ascii="黑体" w:hAnsi="黑体" w:eastAsia="黑体" w:cs="宋体"/>
          <w:color w:val="333333"/>
          <w:kern w:val="0"/>
          <w:sz w:val="28"/>
          <w:szCs w:val="28"/>
        </w:rPr>
      </w:pPr>
      <w:r>
        <w:rPr>
          <w:rFonts w:hint="eastAsia" w:ascii="仿宋_GB2312" w:hAnsi="宋体" w:eastAsia="仿宋_GB2312" w:cs="宋体"/>
          <w:color w:val="333333"/>
          <w:kern w:val="0"/>
          <w:sz w:val="28"/>
          <w:szCs w:val="28"/>
        </w:rPr>
        <w:t>　　</w:t>
      </w:r>
      <w:r>
        <w:rPr>
          <w:rFonts w:hint="eastAsia" w:ascii="黑体" w:hAnsi="黑体" w:eastAsia="黑体" w:cs="宋体"/>
          <w:color w:val="333333"/>
          <w:kern w:val="0"/>
          <w:sz w:val="28"/>
          <w:szCs w:val="28"/>
        </w:rPr>
        <w:t>将自身发展机遇同世界各国分享</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发展是人类社会的永恒主题，各国人民热切期盼通过发展实现对美好生活的向往。2017年1月18日，习近平总书记在日内瓦万国宫出席“共商共筑人类命运共同体”高级别会议时指出，中国发展得益于国际社会，中国也为全球发展作出了贡献。中国将继续奉行互利共赢的开放战略，将自身发展机遇同世界各国分享，欢迎各国搭乘中国发展的“顺风车”。</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外商投资法、企业境外投资管理办法出台实施，外商投资准入前国民待遇加负面清单管理制度全面实行，规则、规制、管理、标准等制度型开放加快推进……十年来，中国加快构建开放型经济新体制，以实际行动推动构建开放型世界经济。</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中国国际贸易促进委员会会长任鸿斌代表说，中国目前是世界货物贸易第一大国、服务贸易第二大国，进博会、广交会、服贸会、消博会等重大展会平台作用不断放大，自贸试验区和海南自贸港建设持续推进。“十年来，贸促事业实现全方位变革、高质量发展。我们积极为中外经贸合作牵线搭桥，举办大量展会论坛，参与多边机制工商界活动，提供商事法律服务。一个越来越开放的中国，正为各国企业提供更多市场机遇、投资机遇、增长机遇。”</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共建“一带一路”是促进共同发展繁荣、推动构建人类命运共同体的重要实践。历经9年耕耘，共建“一带一路”取得实打实、沉甸甸的成就。</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在共建“一带一路”进程中，一大批中国企业加快“走出去”步伐。中国交通建设集团有限公司党委书记、董事长王彤宙代表告诉记者：“中交集团在共建国家重点推进‘连心桥’‘致富路’‘发展港’‘幸福城’四大业务领域建设，在助力‘硬联通’的同时，积极履行社会责任，注重生态环保，促进民心相通。”</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环顾当今世界，全球发展进程遭受严重冲击，南北差距、复苏分化、发展断层、技术鸿沟等问题更加突出。为推动国际社会重新聚焦发展合作，加快落实联合国2030年可持续发展议程，中国提出全球发展倡议，得到100多个国家和包括联合国在内的多个国际组织积极响应和支持。</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中国不仅是全球发展倡议的提出者，也是落实倡议的行动派。今年6月，习近平总书记主持全球发展高层对话会，宣布了中方推动落实全球发展倡议的32项务实合作举措。国家国际发展合作署署长罗照辉代表表示，中方推出的举措符合各方迫切需求，国家国际发展合作署承担重要使命，包括成立全球发展促进中心，把南南合作援助基金整合升级为“全球发展和南南合作基金”，建立全球发展项目库，举办全球共享发展行动论坛等。</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计利当计天下利。新征程上，中国将继续扩大同各方利益的汇合点，不断提升发展的内外联动性，在实现自身发展的同时更多惠及其他国家和人民。</w:t>
      </w:r>
    </w:p>
    <w:p>
      <w:pPr>
        <w:widowControl/>
        <w:shd w:val="clear" w:color="auto" w:fill="FFFFFF"/>
        <w:spacing w:line="540" w:lineRule="exact"/>
        <w:rPr>
          <w:rFonts w:hint="eastAsia" w:ascii="黑体" w:hAnsi="黑体" w:eastAsia="黑体" w:cs="宋体"/>
          <w:color w:val="333333"/>
          <w:kern w:val="0"/>
          <w:sz w:val="28"/>
          <w:szCs w:val="28"/>
        </w:rPr>
      </w:pPr>
      <w:r>
        <w:rPr>
          <w:rFonts w:hint="eastAsia" w:ascii="仿宋_GB2312" w:hAnsi="宋体" w:eastAsia="仿宋_GB2312" w:cs="宋体"/>
          <w:color w:val="333333"/>
          <w:kern w:val="0"/>
          <w:sz w:val="28"/>
          <w:szCs w:val="28"/>
        </w:rPr>
        <w:t>　　</w:t>
      </w:r>
      <w:r>
        <w:rPr>
          <w:rFonts w:hint="eastAsia" w:ascii="黑体" w:hAnsi="黑体" w:eastAsia="黑体" w:cs="宋体"/>
          <w:color w:val="333333"/>
          <w:kern w:val="0"/>
          <w:sz w:val="28"/>
          <w:szCs w:val="28"/>
        </w:rPr>
        <w:t>让和平的阳光照亮世界</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作为联合国安理会常任理事国，中国奉行独立自主的和平外交政策，始终不渝走和平发展道路。今年6月22日，习近平总书记以视频方式出席金砖国家工商论坛开幕式时强调，国际社会要摒弃零和博弈，共同反对霸权主义和强权政治，构建相互尊重、公平正义、合作共赢的新型国际关系，树立休戚相关、安危与共的共同体意识，让和平的阳光照亮世界。</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一批又一批中国蓝盔英勇出征，深刻诠释中国对维护世界和平的坚定承诺。陆军第八十三集团军某旅“红一连”与联合国维和行动有着深厚渊源，中国首次向海外派出的整建制维和步兵营中，就有“红一连”战士的身影。曾于2015年赴苏丹执行维和任务的“红一连”政治指导员郑纪文代表向记者介绍了中国蓝盔的不断成长：维和部队构成由单一军种为主向多军兵种拓展，任务类型从支援保障向综合多能转型……“这些变化背后，是中国军队维和能力的全面提升，是中国共产党和中国政府促进人类和平发展、造福各国人民的有力担当。”郑纪文说。</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突如其来的新冠肺炎疫情严重威胁各国人民生命健康安全，中国始终站在抗疫国际合作最前线，推动各方构建人类卫生健康共同体。中国医药集团有限公司党委书记、董事长刘敬桢代表说，国药集团第一时间向发展中国家提供新冠疫苗，在多个国家开展疫苗合作生产，国药新冠疫苗接种人群已覆盖100多个国家和地区。</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当前，百年变局和世纪疫情叠加影响，国际形势中不稳定、不确定、不安全因素日益突出。为破解全球安全困境，中国提出全球安全倡议，倡导坚持共同、综合、合作、可持续的安全观，推动构建均衡、有效、可持续的安全架构，努力走出一条对话而不对抗、结伴而不结盟、共赢而非零和的新型安全之路。</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新征程上，中国愿同世界上所有爱好和平的国家和人民携手同行，落实好全球安全倡议，共同开辟迈向持久和平和普遍安全的康庄大道。</w:t>
      </w:r>
    </w:p>
    <w:p>
      <w:pPr>
        <w:widowControl/>
        <w:shd w:val="clear" w:color="auto" w:fill="FFFFFF"/>
        <w:spacing w:line="540" w:lineRule="exact"/>
        <w:rPr>
          <w:rFonts w:hint="eastAsia" w:ascii="黑体" w:hAnsi="黑体" w:eastAsia="黑体" w:cs="宋体"/>
          <w:color w:val="333333"/>
          <w:kern w:val="0"/>
          <w:sz w:val="28"/>
          <w:szCs w:val="28"/>
        </w:rPr>
      </w:pPr>
      <w:r>
        <w:rPr>
          <w:rFonts w:hint="eastAsia" w:ascii="仿宋_GB2312" w:hAnsi="宋体" w:eastAsia="仿宋_GB2312" w:cs="宋体"/>
          <w:color w:val="333333"/>
          <w:kern w:val="0"/>
          <w:sz w:val="28"/>
          <w:szCs w:val="28"/>
        </w:rPr>
        <w:t>　　</w:t>
      </w:r>
      <w:r>
        <w:rPr>
          <w:rFonts w:hint="eastAsia" w:ascii="黑体" w:hAnsi="黑体" w:eastAsia="黑体" w:cs="宋体"/>
          <w:color w:val="333333"/>
          <w:kern w:val="0"/>
          <w:sz w:val="28"/>
          <w:szCs w:val="28"/>
        </w:rPr>
        <w:t>人类是一个整体，地球是一个家园</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没有哪个国家能够独自应对人类面临的各种挑战，也没有哪个国家能够退回到自我封闭的孤岛。2021年10月25日，习近平总书记在出席中华人民共和国恢复联合国合法席位50周年纪念会议时指出，人类是一个整体，地球是一个家园。任何人、任何国家都无法独善其身。人类应该和衷共济、和合共生，朝着构建人类命运共同体方向不断迈进，共同创造更加美好未来。</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应对共同挑战、迈向美好未来，需要汇聚起文明的力量。举办亚洲文明对话大会，推动在上海合作组织、金砖国家等多边机制内加强人文合作，推动将“一带一路”建设成文明之路……新时代的中国坚持弘扬平等、互鉴、对话、包容的文明观，不断加强同各方的交流互鉴。</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中国人民对外友好协会党组书记、会长林松添代表表示：“全国对外友协聚焦友好城市、友好协会、友好组织、友好人士‘四个友好’，致力于促进中外友好交流、文明互鉴、合作共赢、共同发展，全力拓展和夯实构建人类命运共同体的民意和社会基础。”</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建设美丽家园是人类的共同梦想。十年来，中国积极参与全球环境与气候治理，积极帮助发展中国家提升绿色发展能力，成为全球生态文明建设的参与者、贡献者和引领者。</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通过深化国际合作，我国提出的很多金融方案正助力全球可持续发展。”中国建设银行党委书记、董事长田国立代表告诉记者，建设银行首批加入《“一带一路”绿色投资原则》，作为发起单位加入“可持续市场倡议”中国理事会，举办了近30场绿色主题跨境对接撮合活动，推动境内外1600多家企业进行绿色产业对接，积极探索多元绿色国际合作。</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在中国携手各方构建人与自然生命共同体的进程中，中国绿色技术正发挥更大作用。中国华能集团有限公司清洁能源研究院副总工程师郜时旺代表告诉记者，近十年来，中国华能先后与20多个国家和地区的企业、高校和研究机构开展密切合作，成功立项中国牵头制定的首个碳捕集国际标准，实现了碳捕集技术向发达国家的转让，为应对气候变化贡献了科技力量。</w:t>
      </w:r>
    </w:p>
    <w:p>
      <w:pPr>
        <w:pStyle w:val="17"/>
        <w:shd w:val="clear" w:color="auto" w:fill="FFFFFF"/>
        <w:spacing w:before="0" w:beforeAutospacing="0" w:after="0" w:afterAutospacing="0"/>
        <w:ind w:firstLine="570"/>
        <w:jc w:val="both"/>
        <w:rPr>
          <w:rFonts w:ascii="仿宋_GB2312" w:eastAsia="仿宋_GB2312"/>
          <w:color w:val="333333"/>
          <w:sz w:val="28"/>
          <w:szCs w:val="28"/>
        </w:rPr>
      </w:pPr>
      <w:r>
        <w:rPr>
          <w:rFonts w:hint="eastAsia" w:ascii="仿宋_GB2312" w:eastAsia="仿宋_GB2312"/>
          <w:color w:val="333333"/>
          <w:sz w:val="28"/>
          <w:szCs w:val="28"/>
        </w:rPr>
        <w:t>为者常成，行者常至。代表们表示，新征程上，中国将坚持以中国式现代化推进中华民族伟大复兴，继续积极推动构建人类命运共同体，以中国新发展给世界带来新机遇，为世界和平与发展和人类文明进步贡献智慧和力量。</w:t>
      </w:r>
    </w:p>
    <w:p>
      <w:pPr>
        <w:pStyle w:val="17"/>
        <w:shd w:val="clear" w:color="auto" w:fill="FFFFFF"/>
        <w:spacing w:before="0" w:beforeAutospacing="0" w:after="0" w:afterAutospacing="0"/>
        <w:ind w:firstLine="3150" w:firstLineChars="1500"/>
        <w:jc w:val="both"/>
        <w:rPr>
          <w:rFonts w:hint="eastAsia"/>
          <w:color w:val="333333"/>
          <w:sz w:val="21"/>
          <w:szCs w:val="21"/>
        </w:rPr>
      </w:pPr>
      <w:r>
        <w:rPr>
          <w:rStyle w:val="20"/>
          <w:rFonts w:hint="eastAsia"/>
          <w:color w:val="333333"/>
          <w:sz w:val="21"/>
          <w:szCs w:val="21"/>
        </w:rPr>
        <w:t>来源：《 人民日报 》（ 2022年10月16日第09 版）</w:t>
      </w:r>
    </w:p>
    <w:p>
      <w:pPr>
        <w:widowControl/>
        <w:shd w:val="clear" w:color="auto" w:fill="FFFFFF"/>
        <w:spacing w:line="540" w:lineRule="exact"/>
        <w:rPr>
          <w:rFonts w:hint="eastAsia" w:ascii="仿宋_GB2312" w:hAnsi="宋体" w:eastAsia="仿宋_GB2312" w:cs="宋体"/>
          <w:color w:val="333333"/>
          <w:kern w:val="0"/>
          <w:sz w:val="28"/>
          <w:szCs w:val="28"/>
        </w:rPr>
      </w:pPr>
    </w:p>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br w:type="page"/>
      </w:r>
    </w:p>
    <w:p>
      <w:pPr>
        <w:pStyle w:val="4"/>
        <w:shd w:val="clear" w:color="auto" w:fill="FFFFFF"/>
        <w:spacing w:before="0" w:after="0"/>
        <w:jc w:val="center"/>
        <w:rPr>
          <w:rFonts w:hint="eastAsia" w:ascii="方正小标宋简体" w:hAnsi="微软雅黑" w:eastAsia="方正小标宋简体"/>
          <w:b w:val="0"/>
          <w:color w:val="333333"/>
          <w:sz w:val="30"/>
          <w:szCs w:val="30"/>
        </w:rPr>
      </w:pPr>
      <w:r>
        <w:rPr>
          <w:rFonts w:hint="eastAsia" w:ascii="方正小标宋简体" w:hAnsi="微软雅黑" w:eastAsia="方正小标宋简体"/>
          <w:b w:val="0"/>
          <w:color w:val="333333"/>
          <w:sz w:val="30"/>
          <w:szCs w:val="30"/>
        </w:rPr>
        <w:t>习近平总书记参加党的二十大广西代表团讨论时的重要讲话引发热烈反响</w:t>
      </w:r>
    </w:p>
    <w:p>
      <w:pPr>
        <w:pStyle w:val="2"/>
        <w:shd w:val="clear" w:color="auto" w:fill="FFFFFF"/>
        <w:spacing w:before="0" w:beforeAutospacing="0" w:after="0" w:afterAutospacing="0"/>
        <w:jc w:val="center"/>
        <w:rPr>
          <w:rFonts w:hint="eastAsia" w:ascii="方正小标宋简体" w:hAnsi="微软雅黑" w:eastAsia="方正小标宋简体"/>
          <w:b w:val="0"/>
          <w:color w:val="333333"/>
          <w:sz w:val="32"/>
          <w:szCs w:val="32"/>
        </w:rPr>
      </w:pPr>
      <w:bookmarkStart w:id="6" w:name="_Toc118466132"/>
      <w:r>
        <w:rPr>
          <w:rFonts w:hint="eastAsia" w:ascii="方正小标宋简体" w:hAnsi="微软雅黑" w:eastAsia="方正小标宋简体"/>
          <w:b w:val="0"/>
          <w:color w:val="333333"/>
          <w:sz w:val="32"/>
          <w:szCs w:val="32"/>
        </w:rPr>
        <w:t>心往一处想 劲往一处使</w:t>
      </w:r>
      <w:bookmarkEnd w:id="6"/>
    </w:p>
    <w:p>
      <w:pPr>
        <w:widowControl/>
        <w:shd w:val="clear" w:color="auto" w:fill="FFFFFF"/>
        <w:spacing w:line="540" w:lineRule="exact"/>
        <w:ind w:firstLine="560" w:firstLineChars="20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习近平总书记参加党的二十大广西代表团讨论时的重要讲话，在代表和广大干部群众中引发热烈反响。大家表示，要牢牢把握过去5年工作和新时代10年伟大变革的重大意义，牢牢把握习近平新时代中国特色社会主义思想的世界观和方法论，牢牢把握以中国式现代化推进中华民族伟大复兴的使命任务，牢牢把握以伟大自我革命引领伟大社会革命的重要要求，牢牢把握团结奋斗的时代要求，心往一处想、劲往一处使，推动中华民族伟大复兴号巨轮乘风破浪、扬帆远航。</w:t>
      </w:r>
    </w:p>
    <w:p>
      <w:pPr>
        <w:widowControl/>
        <w:shd w:val="clear" w:color="auto" w:fill="FFFFFF"/>
        <w:spacing w:line="540" w:lineRule="exact"/>
        <w:rPr>
          <w:rFonts w:hint="eastAsia" w:ascii="黑体" w:hAnsi="黑体" w:eastAsia="黑体" w:cs="宋体"/>
          <w:color w:val="333333"/>
          <w:kern w:val="0"/>
          <w:sz w:val="28"/>
          <w:szCs w:val="28"/>
        </w:rPr>
      </w:pPr>
      <w:r>
        <w:rPr>
          <w:rFonts w:hint="eastAsia" w:ascii="仿宋_GB2312" w:hAnsi="宋体" w:eastAsia="仿宋_GB2312" w:cs="宋体"/>
          <w:b/>
          <w:bCs/>
          <w:color w:val="333333"/>
          <w:kern w:val="0"/>
          <w:sz w:val="28"/>
          <w:szCs w:val="28"/>
        </w:rPr>
        <w:t>　　</w:t>
      </w:r>
      <w:r>
        <w:rPr>
          <w:rFonts w:hint="eastAsia" w:ascii="黑体" w:hAnsi="黑体" w:eastAsia="黑体" w:cs="宋体"/>
          <w:bCs/>
          <w:color w:val="333333"/>
          <w:kern w:val="0"/>
          <w:sz w:val="28"/>
          <w:szCs w:val="28"/>
        </w:rPr>
        <w:t>切实把党的创新理论贯彻落实到工作各方面全过程</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总书记参加代表团讨论时指出，要坚持人民至上。作为一名医务工作者，我深受鼓舞。”广西贺州市人民医院儿科党支部书记、儿科一病区护士长庞茜代表说，我们国家统筹疫情防控和经济社会发展取得重大积极成果，最大限度保护了人民生命安全和身体健康，“党的二十大报告提出，推进健康中国建设。我将认真学习领会习近平新时代中国特色社会主义思想，做好本职工作，为健康中国建设贡献自己的力量。”</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聆听习近平总书记重要讲话，广西防城港市海洋环境监测预报中心主任何祥英代表说，“我一定持续深入学习贯彻习近平生态文明思想，当好海洋生态的守护人。”</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学习贯彻习近平新时代中国特色社会主义思想，要理解把握其世界观和方法论，坚持好、运用好贯穿其中的立场观点方法。我会继续认真学习贯彻总书记关于能源安全的重要指示精神，以技能报国，为更好保障国家能源安全贡献力量。”来自生产一线的石油工人、中国石油大港油田第五采油厂第一采油作业区采注运维三组组长尤立红代表表示。</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总书记的重要讲话饱含对广西干部群众团结奋斗的殷切期望。我们将矢志不渝、笃行不怠，有形、有感、有效推进中华民族共有精神家园建设，为全面推进中华民族伟大复兴凝聚起民族团结的强大力量。”广西壮族自治区民族宗教事务委员会党组书记、主任班忠柏说。</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广西师范大学师生收听收看了习近平总书记参加党的二十大广西代表团讨论的新闻，深受鼓舞。学校党委副书记、校长贺祖斌说：“我们将坚持不懈用习近平新时代中国特色社会主义思想凝心铸魂，切实把党的创新理论贯彻落实到工作各方面全过程，落实立德树人根本任务，加快建设高质量教育体系，主动服务广西经济社会发展，为加快推进教育现代化、建设教育强国作出贡献。”</w:t>
      </w:r>
    </w:p>
    <w:p>
      <w:pPr>
        <w:widowControl/>
        <w:shd w:val="clear" w:color="auto" w:fill="FFFFFF"/>
        <w:spacing w:line="540" w:lineRule="exact"/>
        <w:rPr>
          <w:rFonts w:hint="eastAsia" w:ascii="黑体" w:hAnsi="黑体" w:eastAsia="黑体" w:cs="宋体"/>
          <w:color w:val="333333"/>
          <w:kern w:val="0"/>
          <w:sz w:val="28"/>
          <w:szCs w:val="28"/>
        </w:rPr>
      </w:pPr>
      <w:r>
        <w:rPr>
          <w:rFonts w:hint="eastAsia" w:ascii="仿宋_GB2312" w:hAnsi="宋体" w:eastAsia="仿宋_GB2312" w:cs="宋体"/>
          <w:color w:val="333333"/>
          <w:kern w:val="0"/>
          <w:sz w:val="28"/>
          <w:szCs w:val="28"/>
        </w:rPr>
        <w:t>　　</w:t>
      </w:r>
      <w:r>
        <w:rPr>
          <w:rFonts w:hint="eastAsia" w:ascii="黑体" w:hAnsi="黑体" w:eastAsia="黑体" w:cs="宋体"/>
          <w:bCs/>
          <w:color w:val="333333"/>
          <w:kern w:val="0"/>
          <w:sz w:val="28"/>
          <w:szCs w:val="28"/>
        </w:rPr>
        <w:t>坚决贯彻党中央决策部署</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聆听党的二十大报告和总书记重要讲话，倍感振奋。”广西来宾市委书记何朝建代表说，实践证明，党的十八大以来党中央的大政方针和工作部署是完全正确的，来宾广大干部群众将坚定不移听党话、跟党走，坚决贯彻党中央决策部署，以实际行动为全面建设社会主义现代化国家贡献力量。</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总书记指出，我们要始终把国家和民族发展放在自己力量的基点上、把中国发展进步的命运牢牢掌握在自己手中，坚定信心、守正创新，奋力谱写全面建设社会主义现代化国家新篇章。作为科技工作者，我感到十分振奋。”龙芯中科技术股份有限公司董事长胡伟武代表说，要加强科技攻关，不断增强原始创新能力，使企业真正掌握竞争和发展的主动权。</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秋日的桂林，风光如画。“总书记强调，牢牢把握以中国式现代化推进中华民族伟大复兴的使命任务。对桂林来说，就是要按照总书记擘画的蓝图，全力保护好漓江和桂林山水、全力推动产业振兴，将‘桂林山水甲天下’的金字招牌越擦越亮。”广西桂林市市长李楚说。</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要深入学习领会习近平新时代中国特色社会主义思想，做到知其言更知其义、知其然更知其所以然。”西安交通大学党委书记卢建军代表说，将坚定不移以习近平新时代中国特色社会主义思想铸魂育人，深入推进党的创新理论进教材、进课堂、进头脑，解决好培养什么人、怎样培养人、为谁培养人的根本问题。</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国家电网山东省电力公司超高压公司变电检修中心电气试验班副班长冯新岩代表参加工作22年来，累计攻克电气试验行业难题30余个，发现重大缺陷100余次，始终保持故障处理“零失误”，为电网安全稳定运行提供了技术支撑。“团结才能胜利，奋斗才会成功。作为一名基层电力工作人员，我将继续在新时代新征程上埋头苦干、奋勇前进，努力为保供电、稳增长、建设新型电力系统贡献力量。”</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全区上下将一条心干事业、一股劲抓落实，不断在产业转型、乡村振兴、民生改善、生态环境保护等领域作出新成绩、取得新成效，让广大人民群众的美好心愿由梦想变成现实。”重庆南川区委书记丁中平代表说。</w:t>
      </w:r>
    </w:p>
    <w:p>
      <w:pPr>
        <w:widowControl/>
        <w:shd w:val="clear" w:color="auto" w:fill="FFFFFF"/>
        <w:spacing w:line="540" w:lineRule="exact"/>
        <w:rPr>
          <w:rFonts w:hint="eastAsia" w:ascii="黑体" w:hAnsi="黑体" w:eastAsia="黑体" w:cs="宋体"/>
          <w:color w:val="333333"/>
          <w:kern w:val="0"/>
          <w:sz w:val="28"/>
          <w:szCs w:val="28"/>
        </w:rPr>
      </w:pPr>
      <w:r>
        <w:rPr>
          <w:rFonts w:hint="eastAsia" w:ascii="仿宋_GB2312" w:hAnsi="宋体" w:eastAsia="仿宋_GB2312" w:cs="宋体"/>
          <w:color w:val="333333"/>
          <w:kern w:val="0"/>
          <w:sz w:val="28"/>
          <w:szCs w:val="28"/>
        </w:rPr>
        <w:t>　　</w:t>
      </w:r>
      <w:r>
        <w:rPr>
          <w:rFonts w:hint="eastAsia" w:ascii="黑体" w:hAnsi="黑体" w:eastAsia="黑体" w:cs="宋体"/>
          <w:bCs/>
          <w:color w:val="333333"/>
          <w:kern w:val="0"/>
          <w:sz w:val="28"/>
          <w:szCs w:val="28"/>
        </w:rPr>
        <w:t>坚定历史自信、增强历史主动</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党的十八大以来，党中央以“十年磨一剑”的定力推进全面从严治党，以“得罪千百人，不负十四亿”的使命担当推进史无前例的反腐败斗争，打出一套自我革命的“组合拳”。陕西西安市莲湖区桃园路街道劳动一坊社区党委书记、居委会主任周建玲代表说：“我们党通过自我革命，永葆先进性和纯洁性。我们将继续用心用情用力做好社区和群众工作，把基层党组织建设成为有效实现党的领导的坚强战斗堡垒。”</w:t>
      </w:r>
    </w:p>
    <w:p>
      <w:pPr>
        <w:widowControl/>
        <w:shd w:val="clear" w:color="auto" w:fill="FFFFFF"/>
        <w:spacing w:line="540" w:lineRule="exact"/>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全面从严治党永远在路上，党的自我革命永远在路上。我们要深入贯彻落实总书记重要讲话精神，持之以恒推进党的自我革命，确保党永远不变质、不变色、不变味，使党始终成为中国特色社会主义事业的坚强领导核心。”江苏盐城市委书记徐缨代表说，要坚持制度治党、依规治党，健全党统一领导、全面覆盖、权威高效的监督体系，发挥政治巡视利剑作用，落实全面从严治党政治责任，用好问责利器。</w:t>
      </w:r>
    </w:p>
    <w:p>
      <w:pPr>
        <w:pStyle w:val="17"/>
        <w:shd w:val="clear" w:color="auto" w:fill="FFFFFF"/>
        <w:spacing w:before="0" w:beforeAutospacing="0" w:after="0" w:afterAutospacing="0" w:line="540" w:lineRule="exact"/>
        <w:ind w:firstLine="570"/>
        <w:jc w:val="both"/>
        <w:rPr>
          <w:rFonts w:ascii="仿宋_GB2312" w:eastAsia="仿宋_GB2312"/>
          <w:color w:val="333333"/>
          <w:sz w:val="28"/>
          <w:szCs w:val="28"/>
        </w:rPr>
      </w:pPr>
      <w:r>
        <w:rPr>
          <w:rFonts w:hint="eastAsia" w:ascii="仿宋_GB2312" w:eastAsia="仿宋_GB2312"/>
          <w:color w:val="333333"/>
          <w:sz w:val="28"/>
          <w:szCs w:val="28"/>
        </w:rPr>
        <w:t>过去5年和新时代以来的10年，在党和国家发展进程中极不寻常、极不平凡。江西上饶市委书记陈云代表说，我们要坚定历史自信、增强历史主动，在新的征程上交出新的优异答卷。</w:t>
      </w:r>
    </w:p>
    <w:p>
      <w:pPr>
        <w:pStyle w:val="17"/>
        <w:shd w:val="clear" w:color="auto" w:fill="FFFFFF"/>
        <w:spacing w:before="0" w:beforeAutospacing="0" w:after="0" w:afterAutospacing="0"/>
        <w:ind w:firstLine="3150" w:firstLineChars="1500"/>
        <w:jc w:val="both"/>
        <w:rPr>
          <w:rFonts w:hint="eastAsia"/>
          <w:color w:val="333333"/>
          <w:sz w:val="21"/>
          <w:szCs w:val="21"/>
        </w:rPr>
      </w:pPr>
      <w:r>
        <w:rPr>
          <w:rStyle w:val="20"/>
          <w:rFonts w:hint="eastAsia"/>
          <w:color w:val="333333"/>
          <w:sz w:val="21"/>
          <w:szCs w:val="21"/>
        </w:rPr>
        <w:t>来源：《 人民日报 》（ 2022年10月18日第01 版）</w:t>
      </w:r>
    </w:p>
    <w:p>
      <w:pPr>
        <w:widowControl/>
        <w:shd w:val="clear" w:color="auto" w:fill="FFFFFF"/>
        <w:spacing w:line="540" w:lineRule="exact"/>
        <w:rPr>
          <w:rFonts w:hint="eastAsia" w:ascii="仿宋_GB2312" w:hAnsi="宋体" w:eastAsia="仿宋_GB2312" w:cs="宋体"/>
          <w:color w:val="333333"/>
          <w:kern w:val="0"/>
          <w:sz w:val="28"/>
          <w:szCs w:val="28"/>
        </w:rPr>
      </w:pPr>
    </w:p>
    <w:p>
      <w:pPr>
        <w:widowControl/>
        <w:jc w:val="left"/>
        <w:rPr>
          <w:rFonts w:ascii="宋体" w:hAnsi="宋体" w:eastAsia="宋体" w:cs="宋体"/>
          <w:color w:val="333333"/>
          <w:kern w:val="0"/>
          <w:sz w:val="24"/>
          <w:szCs w:val="24"/>
        </w:rPr>
      </w:pPr>
      <w:r>
        <w:rPr>
          <w:rFonts w:ascii="宋体" w:hAnsi="宋体" w:eastAsia="宋体" w:cs="宋体"/>
          <w:color w:val="333333"/>
          <w:kern w:val="0"/>
          <w:sz w:val="24"/>
          <w:szCs w:val="24"/>
        </w:rPr>
        <w:br w:type="page"/>
      </w:r>
    </w:p>
    <w:p>
      <w:pPr>
        <w:pStyle w:val="2"/>
        <w:shd w:val="clear" w:color="auto" w:fill="FFFFFF"/>
        <w:spacing w:before="0" w:beforeAutospacing="0" w:after="0" w:afterAutospacing="0"/>
        <w:jc w:val="center"/>
        <w:rPr>
          <w:rFonts w:hint="eastAsia" w:ascii="方正小标宋简体" w:hAnsi="微软雅黑" w:eastAsia="方正小标宋简体"/>
          <w:b w:val="0"/>
          <w:color w:val="333333"/>
          <w:sz w:val="32"/>
          <w:szCs w:val="32"/>
        </w:rPr>
      </w:pPr>
      <w:bookmarkStart w:id="7" w:name="_Toc118466133"/>
      <w:r>
        <w:rPr>
          <w:rFonts w:hint="eastAsia" w:ascii="方正小标宋简体" w:hAnsi="微软雅黑" w:eastAsia="方正小标宋简体"/>
          <w:b w:val="0"/>
          <w:color w:val="333333"/>
          <w:sz w:val="32"/>
          <w:szCs w:val="32"/>
        </w:rPr>
        <w:t>不断实现人民对美好生活的向往（新征程·全心全意为人民服务）</w:t>
      </w:r>
      <w:bookmarkEnd w:id="7"/>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color w:val="333333"/>
        </w:rPr>
        <w:t>　　</w:t>
      </w:r>
      <w:r>
        <w:rPr>
          <w:rFonts w:hint="eastAsia" w:ascii="仿宋_GB2312" w:eastAsia="仿宋_GB2312"/>
          <w:color w:val="333333"/>
          <w:sz w:val="28"/>
          <w:szCs w:val="28"/>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——摘自党的二十大报告  </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习近平总书记在党的二十大报告中指出：“治国有常，利民为本。为民造福是立党为公、执政为民的本质要求。必须坚持在发展中保障和改善民生，鼓励共同奋斗创造美好生活，不断实现人民对美好生活的向往。”</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新时代的十年，以习近平同志为核心的党中央坚持以人民为中心的发展思想，在高质量发展中保障和改善民生，不断满足人民对美好生活的新期待。党的二十大代表们表示，奋进新征程，要继续坚持以人民为中心的发展思想，用心用情用力解决群众关心的就业、教育、社保、医疗、养老等实际问题，一件一件抓落实，一年接着一年干，努力让人民幸福生活水平更高、成色更足、内涵更丰富。</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坚持以人民为中心的发展思想，人民生活全方位改善</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党的十八大以来，我国民生建设取得历史性成就。党的二十大报告在阐述过去五年的工作和新时代十年的伟大变革时指出，深入贯彻以人民为中心的发展思想，在幼有所育、学有所教、劳有所得、病有所医、老有所养、住有所居、弱有所扶上持续用力，人民生活全方位改善。</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党的二十大报告鼓舞人心，催人奋进。”山西省代县段家湾村党支部书记刘桂珍代表说，“十年来，依靠党的好政策，乡亲们心往一处想、劲往一处使，实现了整村脱贫、绿满山川，村民年人均收入从2012年的2000多元增长到2021年的8000多元，大家的日子越过越红火。”</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“打赢脱贫攻坚战，全面建成小康社会，我们村的变化就是见证。”四川省马边彝族自治县雪峰村党支部书记立克拢拢代表说，“28.5公里的通村通组公路圆了村民的脱贫梦，乡亲们都觉得生活很‘巴适’！”</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党的十八大以来，党中央加大对教育的投入，着力改善乡村、山区、边远地区教学条件。”贵州医科大学党委书记梁贵友代表说，教育优先发展，努力让每个孩子都能享有公平而有质量的教育，让每个人都有人生出彩的机会。</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河南省商丘市委书记李国胜代表说：“近年来商丘市不断提升公共服务水平，让群众用上‘放心水’‘安全气’‘满意暖’。大力实施‘美好城市’工程，下足绣花功夫补短板，民生支出占一般公共预算支出的比重稳定在80%以上。”</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良好生态环境是最普惠的民生福祉。党的十八大以来，江阴市村庄生活污水治理覆盖率达86%以上，建成几十个公园，成功获评江苏省生态园林城市，让绿水青山成为人民幸福生活的重要内容。”江苏省江阴市委书记许峰代表介绍。</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完成脱贫攻坚、全面建成小康社会的历史任务，实现第一个百年奋斗目标；建成世界上规模最大的教育体系、社会保障体系、医疗卫生体系……代表们表示，十年来，一系列重大政策举措惠民生、纾民困、解民忧，人民群众获得感、幸福感、安全感更加充实、更有保障、更可持续。</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采取更多惠民生、暖民心举措，着力解决好人民群众急难愁盼问题</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党的二十大报告指出，我们要实现好、维护好、发展好最广大人民根本利益，紧紧抓住人民最关心最直接最现实的利益问题，坚持尽力而为、量力而行，深入群众、深入基层，采取更多惠民生、暖民心举措，着力解决好人民群众急难愁盼问题，健全基本公共服务体系，提高公共服务水平，增强均衡性和可及性，扎实推进共同富裕。</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代表们认为，随着时代发展和社会进步，人民对美好生活的向往更加强烈，要紧紧围绕人民群众急难愁盼问题，着力在补短板、强弱项、固底板、扬优势上下功夫，坚持在发展中保障和改善民生。</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“一老一幼”关乎民生福祉。随着人口老龄化趋势加快和三孩生育政策实施，人民群众对于养老托育服务的需求日益旺盛。</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我们要加大专业设施供给，促进养老托育服务平衡充分、规范化专业化发展。”广东省妇联党组书记、主席许红代表说，广东省明确提出，支持有条件的用人单位举办托育机构。目前，广东省托育服务市场主体达6100多家，可提供托位32万多个。</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天津市河西区委书记李学义代表介绍，河西区积极开展居家养老服务改革试点，全区布局居家养老服务中心45个，形成符合老年人需求的“15分钟服务圈”。接下来将从政策支持、人才队伍建设等方面着力，形成更加完善的居家养老服务格局。</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健康连着千家万户的幸福，关系国家民族的未来。首都医科大学附属北京友谊医院党委书记辛有清代表说，要持续推动优质医疗资源扩容下沉和均衡布局，进一步提高医疗保障服务水平，提升群众异地就医便利性，进一步减轻群众就医负担、改善就医服务体验。</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代表们认为，党的十八大以来，我国持续推进基本公共服务均等享有、便利可及，让全体人民共享发展成果。在新征程上，要坚持尽力而为、量力而行，在发展中不断提升公共服务水平，着力解决人民群众普遍关心关注的民生问题。</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增进民生福祉，提高人民生活品质</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保障和改善民生没有终点，只有连续不断的新起点。党的二十大报告提出，增进民生福祉，提高人民生活品质。</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代表们表示，将全面贯彻落实党的二十大精神，让发展成果更多更公平惠及全体人民。</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坚持就业优先，夯实民生之本。代表们表示，要以实现更加充分更高质量就业为目标，坚持就业优先战略，实施更加积极的就业政策，做好重点群体就业工作，为保障和改善民生奠定坚实基础。</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“稳住岗位，防止返贫就有了坚实支撑。要持续关注脱贫劳动力就业问题，注重技能培训，提高就业质量。”陕西省宝鸡市凤翔区槐北村党支部书记张凌云代表说。</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健全完善制度，织密织牢民生保障网。“对困难群众的兜底保障，体现的是党和政府的政策温度，以及全社会的文明程度。”甘肃省兰州市城关区白银路街道党工委书记刘兰伊代表说，持续保障和改善民生，需要加强民生兜底保障和困难群众救助，加大对特殊群体的关心关爱。</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加大改革力度，补齐民生短板。“老旧小区改造，是一项民生工程。我们创新工作方式，改造老旧小区138个，既有住宅增设电梯465部，受益群众达10万余人。”四川省攀枝花市委书记张正红代表说，要从解决人民群众的急难愁盼问题入手，加快补齐民生领域短板，在更高水平上更好满足人民日益增长的美好生活需要，推动人的全面发展、社会全面进步。</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顺应百姓期待，扎实推进全体人民共同富裕。“我们的青年公寓项目正在抓紧建设，将为约3000名产业工人提供‘一站式’居住保障和生活服务。”浙江省宁波市北仑区大</w:t>
      </w:r>
      <w:r>
        <w:rPr>
          <w:rFonts w:hint="eastAsia" w:ascii="微软雅黑" w:hAnsi="微软雅黑" w:eastAsia="微软雅黑" w:cs="微软雅黑"/>
          <w:color w:val="333333"/>
          <w:sz w:val="28"/>
          <w:szCs w:val="28"/>
        </w:rPr>
        <w:t>碶</w:t>
      </w:r>
      <w:r>
        <w:rPr>
          <w:rFonts w:hint="eastAsia" w:ascii="仿宋_GB2312" w:hAnsi="仿宋_GB2312" w:eastAsia="仿宋_GB2312" w:cs="仿宋_GB2312"/>
          <w:color w:val="333333"/>
          <w:sz w:val="28"/>
          <w:szCs w:val="28"/>
        </w:rPr>
        <w:t>街道灵峰社区党委书记史孟艳代表说，将通过实施住房保障、技能培训、子女托管等一系列暖心举措，让外来务工者愿意来、留得住，更好</w:t>
      </w:r>
      <w:r>
        <w:rPr>
          <w:rFonts w:hint="eastAsia" w:ascii="仿宋_GB2312" w:eastAsia="仿宋_GB2312"/>
          <w:color w:val="333333"/>
          <w:sz w:val="28"/>
          <w:szCs w:val="28"/>
        </w:rPr>
        <w:t>融入城市生活。</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代表们表示，共同富裕是社会主义的本质要求，是中国式现代化的重要特征。新的赶考之路上，必须把促进全体人民共同富裕作为为人民谋幸福的着力点，不断实现人民对美好生活的向往，努力交出新时代更加优异的答卷。</w:t>
      </w:r>
    </w:p>
    <w:p>
      <w:pPr>
        <w:widowControl/>
        <w:shd w:val="clear" w:color="auto" w:fill="FFFFFF"/>
        <w:spacing w:line="408" w:lineRule="atLeast"/>
        <w:ind w:firstLine="3360" w:firstLineChars="1600"/>
        <w:jc w:val="left"/>
        <w:rPr>
          <w:rFonts w:hint="eastAsia" w:ascii="宋体" w:hAnsi="宋体" w:eastAsia="宋体" w:cs="宋体"/>
          <w:color w:val="333333"/>
          <w:kern w:val="0"/>
          <w:sz w:val="24"/>
          <w:szCs w:val="24"/>
        </w:rPr>
      </w:pPr>
      <w:r>
        <w:rPr>
          <w:rStyle w:val="20"/>
          <w:rFonts w:hint="eastAsia"/>
          <w:color w:val="333333"/>
          <w:szCs w:val="21"/>
        </w:rPr>
        <w:t>来源：《 人民日报 》（ 2022年10月18日第 09 版）</w:t>
      </w:r>
    </w:p>
    <w:p>
      <w:pPr>
        <w:widowControl/>
        <w:jc w:val="left"/>
        <w:rPr>
          <w:rFonts w:ascii="微软雅黑" w:hAnsi="微软雅黑" w:eastAsia="微软雅黑" w:cs="宋体"/>
          <w:color w:val="333333"/>
          <w:kern w:val="0"/>
          <w:sz w:val="27"/>
          <w:szCs w:val="27"/>
        </w:rPr>
      </w:pPr>
      <w:r>
        <w:rPr>
          <w:rFonts w:ascii="微软雅黑" w:hAnsi="微软雅黑" w:eastAsia="微软雅黑" w:cs="宋体"/>
          <w:color w:val="333333"/>
          <w:kern w:val="0"/>
          <w:sz w:val="27"/>
          <w:szCs w:val="27"/>
        </w:rPr>
        <w:br w:type="page"/>
      </w:r>
    </w:p>
    <w:p>
      <w:pPr>
        <w:pStyle w:val="2"/>
        <w:shd w:val="clear" w:color="auto" w:fill="FFFFFF"/>
        <w:spacing w:before="0" w:beforeAutospacing="0" w:after="0" w:afterAutospacing="0"/>
        <w:jc w:val="center"/>
        <w:rPr>
          <w:rFonts w:hint="eastAsia" w:ascii="方正小标宋简体" w:hAnsi="微软雅黑" w:eastAsia="方正小标宋简体"/>
          <w:b w:val="0"/>
          <w:color w:val="333333"/>
          <w:sz w:val="32"/>
          <w:szCs w:val="32"/>
        </w:rPr>
      </w:pPr>
      <w:bookmarkStart w:id="8" w:name="_Toc118466134"/>
      <w:r>
        <w:rPr>
          <w:rFonts w:hint="eastAsia" w:ascii="方正小标宋简体" w:hAnsi="微软雅黑" w:eastAsia="方正小标宋简体"/>
          <w:b w:val="0"/>
          <w:color w:val="333333"/>
          <w:sz w:val="32"/>
          <w:szCs w:val="32"/>
        </w:rPr>
        <w:t>在新的赶考之路上向历史和人民交出新的优异答卷</w:t>
      </w:r>
      <w:bookmarkEnd w:id="8"/>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color w:val="333333"/>
        </w:rPr>
        <w:t>　　</w:t>
      </w:r>
      <w:r>
        <w:rPr>
          <w:rFonts w:hint="eastAsia" w:ascii="仿宋_GB2312" w:eastAsia="仿宋_GB2312"/>
          <w:color w:val="333333"/>
          <w:sz w:val="28"/>
          <w:szCs w:val="28"/>
        </w:rPr>
        <w:t>习近平总书记10月17日上午在参加党的二十大广西代表团讨论时强调，党的二十大报告进一步指明了党和国家事业的前进方向，是我们党团结带领全国各族人民在新时代新征程坚持和发展中国特色社会主义的政治宣言和行动纲领。学习贯彻党的二十大精神，要牢牢把握过去五年工作和新时代十年伟大变革的重大意义，牢牢把握新时代中国特色社会主义思想的世界观和方法论，牢牢把握以中国式现代化推进中华民族伟大复兴的使命任务，牢牢把握以伟大自我革命引领伟大社会革命的重要要求，牢牢把握团结奋斗的时代要求。全党全国各族人民要在党的旗帜下团结成“一块坚硬的钢铁”，心往一处想、劲往一处使，推动中华民族伟大复兴号巨轮乘风破浪、扬帆远航。</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代表们一致表示，要认真贯彻落实习近平总书记重要讲话精神，坚决贯彻党中央决策部署，自信自强、守正创新，踔厉奋发、勇毅前行，为全面建设社会主义现代化国家、全面推进中华民族伟大复兴而团结奋斗。</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——编  者  </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牢牢把握过去五年工作和新时代十年伟大变革的重大意义</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习近平总书记强调，实践证明，党的十八大以来党中央的大政方针和工作部署是完全正确的，中国特色社会主义道路是符合中国实际、反映中国人民意愿、适应时代发展要求的，不仅走得对、走得通，而且走得稳、走得好。我们要坚定历史自信、增强历史主动，在新的赶考之路上向历史和人民交出新的优异答卷。</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新时代党和国家事业之所以取得历史性成就、发生历史性变革，根本在于有以习近平同志为核心的党中央领航掌舵，有习近平新时代中国特色社会主义思想指引航向。新征程上，我们要深刻领悟‘两个确立’的决定性意义，增强奋进新征程、建功新时代的信心、勇气和力量。”青海省玉树藏族自治州委书记蔡成勇代表表示，玉树将坚决贯彻党中央决策部署，努力在推动民族地区高质量发展、服务和融入新发展格局上取得更大突破，奋力开创新时代玉树建设新局面。</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在习近平生态文明思想科学指引下，我国生态环境保护发生历史性、转折性、全局性的变化。作为生态环境保护工作从业者，深感责任重大、使命光荣。”北京市生态环境监测中心主任刘保献代表表示，北京牢固树立和践行绿水青山就是金山银山的理念，站在人与自然和谐共生的高度谋划发展，以“一微克”行动为主线，坚决打赢蓝天保卫战，空气质量得到根本性改善。</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习近平总书记的重要讲话深刻阐释了过去五年和新时代以来的十年，在党和国家发展进程中极不寻常、极不平凡。新时代十年的伟大变革，在党史、新中国史、改革开放史、社会主义发展史、中华民族发展史上具有里程碑意义。”山西大学光电研究所所长张靖代表说，科技创新既是冲刺跑，更是接力赛。科技工作者将肩负时代使命，勇于担当作为，一棒接着一棒跑，攀登科学高峰，不断实现新突破、创造新成果。</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牢牢把握新时代中国特色社会主义思想的世界观和方法论</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习近平总书记指出，学习贯彻党的创新理论，要理解把握其世界观和方法论，坚持好、运用好贯穿其中的立场观点方法。党的二十大报告强调，要坚持人民至上、坚持自信自立、坚持守正创新、坚持问题导向、坚持系统观念、坚持胸怀天下。</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我们党之所以能够历经考验磨难无往而不胜，关键就在于不断进行实践创新和理论创新。“实现第二个百年奋斗目标，我们尤须坚定理论自信，以中国为观照、以时代为观照，不断推进知识创新、理论创新、方法创新，更好回答中国之问、世界之问、人民之问、时代之问。”山东科技大学党委书记罗公利代表谈道，百年大党的思想伟力、理论强音，贯穿于中国人民创造历史的伟大实践。只有站稳人民立场、把握人民愿望、尊重人民创造、集中人民智慧，才能形成为人民所喜爱、所认同、所拥有的理论。</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习近平新时代中国特色社会主义思想，是从新时代中国特色社会主义伟大实践中产生的理论结晶，是指引为人民谋幸福、为民族谋复兴、为人类谋进步、为世界谋大同的思想之旗。”广西壮族自治区百色市委书记黄汝生代表表示，我们要聚焦实践遇到的新问题、改革发展稳定存在的深层次问题、人民群众急难愁盼问题、国际变局中的重大问题、党的建设面临的突出问题，不断找出真正解决问题的新思路新办法。</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实践发展永无止境，理论创新永无止境。“深入领会党的创新理论的道理学理哲理，要做到知其言更知其义、知其然更知其所以然。”南开大学校长陈雨露代表表示，高校师生要将党的创新理论落实到科研创新和个人发展中，“我们将以自信自强、守正创新，踔厉奋发、勇毅前行的姿态和面貌，持续加强实际工作同全面建设社会主义现代化国家战略目标、战略任务、战略需求的有效对接，切实把党的创新理论贯彻落实到实际工作的各方面全过程。”</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牢牢把握以中国式现代化推进中华民族伟大复兴的使命任务</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习近平总书记强调，党的二十大报告阐述了中国式现代化的中国特色和本质要求。中国式现代化扎根中国大地，切合中国实际。我们要始终把国家和民族发展放在自己力量的基点上、把中国发展进步的命运牢牢掌握在自己手中，坚定信心、守正创新，奋力谱写全面建设社会主义现代化国家新篇章。</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中国式现代化的最大优势、最显著特点是中国共产党的领导。越是形势复杂、越是挑战严峻，越要坚持党的领导，保持战略清醒，集中精力办好自己的事。”安徽省铜陵市委书记丁纯代表说，未来，铜陵将立足实际，按照全产业链思维加快产业改造升级和产业链延伸，全力推进高质量发展。</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习近平总书记的重要讲话精神，是我们立足实际谋发展，做好巩固拓展脱贫攻坚成果同乡村振兴有效衔接的根本遵循。”云南省迪庆藏族自治州委书记王以志代表说，“只有中国式现代化道路才能让像迪庆这样的发展落后地区与全国一道发展，让当地群众过上好日子。”</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北京冬奥会和冬残奥会上，中国冰雪运动员实现运动成绩和精神文明双丰收，极大地振奋了民族精神。“习近平总书记的重要讲话，为中华民族伟大复兴提供了凝心聚气的强大精神力量。”沈阳体育学院附属竞技体校教练员徐梦桃代表说，“作为体育工作者，我将大力弘扬中华体育精神和北京冬奥精神，推动体育事业迈向高质量发展，为全面建设社会主义现代化国家贡献力量。”</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牢牢把握以伟大自我革命引领伟大社会革命的重要要求</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习近平总书记指出，全面从严治党永远在路上，党的自我革命永远在路上，我们要持之以恒推进党的自我革命，确保党永远不变质、不变色、不变味，使党始终成为中国特色社会主义事业的坚强领导核心。</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纪检监察机关必须坚决贯彻落实以伟大自我革命引领伟大社会革命的重要要求，坚持不懈强化政治监督，确保习近平总书记重要讲话精神不折不扣落地见效。”广西壮族自治区党委常委、纪委书记、监委主任房灵敏代表表示，将坚持以严的基调强化正风肃纪，以零容忍态度反腐惩恶，坚决打赢反腐败斗争攻坚战持久战，持续深化清廉广西建设，在深入推进全面从严治党上取得更大成效。</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习近平总书记重要讲话鼓舞人心、催人奋进。我们将把习近平总书记重要讲话精神切实落实到检察工作当中去。”浙江省湖州市检察院第六检察部主任章春燕代表表示，将与纪检监察机关、审判机关互相配合、互相制约，形成更好的工作合力，立足本职，加强检察机关法律监督工作，完善公益诉讼制度，为全面建设社会主义现代化国家、全面推进中华民族伟大复兴贡献更优检察力量。</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习近平总书记强调，要加强社区基层党组织建设，加强和改进社区工作，推动更多资源向社区倾斜，让老百姓体会到我们党是全心全意为人民服务的，党始终在人民群众身边。”广西壮族自治区河池市金城江区水洞社区党委书记、居委会主任黎菊萍代表表示，我们将以基层党建为引领，不断激发社区工作者积极性；优化管理服务模式，强化组织联建、网格联管、服务联动，为社区居民解难题、办实事。</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牢牢把握团结奋斗的时代要求</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习近平总书记强调，团结才能胜利，奋斗才会成功。党的十八大以来，我们党紧紧依靠人民，稳经济、促发展，战贫困、建小康，控疫情、抗大灾，应变局、化危机，攻克了一个个看似不可攻克的难关险阻，创造了一个个令人刮目相看的人间奇迹。当前最重要的任务，就是撸起袖子加油干，一步一个脚印把党的二十大作出的重大决策部署付诸行动、见之于成效。</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团结奋斗是中国人民创造历史伟业的必由之路。全面建设社会主义现代化国家，必须充分发挥亿万人民的创造伟力。”湖南党史陈列馆副馆长陈艳代表表示，能团结奋斗的民族才有光明前途，能团结奋斗的政党才能立于不败之地。新时代前景美好，新征程催人奋进，我们一定要牢牢把握团结奋斗的时代要求，在党的旗帜下团结成“一块坚硬的钢铁”，心往一处想、劲往一处使，推动中华民族伟大复兴号巨轮乘风破浪、扬帆远航。</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习近平总书记的重要讲话深刻阐明了团结奋斗在干事创业中的重要意义，激励凉山人民坚定信心，不断奋勇前进。”四川省凉山彝族自治州委副书记、州长阿石拉比代表说，站在新的历史起点上，我们更要发扬团结奋斗的精神，全力以赴抓发展，巩固拓展脱贫攻坚成果同乡村振兴有效衔接，在新征程上不断创造新的成绩。</w:t>
      </w:r>
    </w:p>
    <w:p>
      <w:pPr>
        <w:pStyle w:val="17"/>
        <w:shd w:val="clear" w:color="auto" w:fill="FFFFFF"/>
        <w:spacing w:before="0" w:beforeAutospacing="0" w:after="0" w:afterAutospacing="0"/>
        <w:ind w:firstLine="570"/>
        <w:jc w:val="both"/>
        <w:rPr>
          <w:rStyle w:val="20"/>
          <w:color w:val="333333"/>
          <w:sz w:val="21"/>
          <w:szCs w:val="21"/>
        </w:rPr>
      </w:pPr>
      <w:r>
        <w:rPr>
          <w:rFonts w:hint="eastAsia" w:ascii="仿宋_GB2312" w:eastAsia="仿宋_GB2312"/>
          <w:color w:val="333333"/>
          <w:sz w:val="28"/>
          <w:szCs w:val="28"/>
        </w:rPr>
        <w:t>国家安全是民族复兴的根基，社会稳定是国家强盛的前提。“习近平总书记的重要讲话既高屋建瓴，也说到了我们基层消防救援人员的心坎上。”江西省消防救援总队指挥中心指挥长李胜利代表说，“全体消防救援人员将团结一心、英勇战斗，保护好人民群众的生命财产安全，不断提高防灾减灾救灾和急难险重突发公共事件处置保障能力，为维护国家安全、社会安定、人民安宁，为建设更高水平的平安中国贡献自己的力量。”</w:t>
      </w:r>
      <w:r>
        <w:rPr>
          <w:rStyle w:val="20"/>
          <w:rFonts w:hint="eastAsia"/>
          <w:color w:val="333333"/>
          <w:sz w:val="21"/>
          <w:szCs w:val="21"/>
        </w:rPr>
        <w:t xml:space="preserve"> </w:t>
      </w:r>
    </w:p>
    <w:p>
      <w:pPr>
        <w:pStyle w:val="17"/>
        <w:shd w:val="clear" w:color="auto" w:fill="FFFFFF"/>
        <w:spacing w:before="0" w:beforeAutospacing="0" w:after="0" w:afterAutospacing="0"/>
        <w:ind w:firstLine="3360" w:firstLineChars="1600"/>
        <w:jc w:val="both"/>
        <w:rPr>
          <w:rFonts w:hint="eastAsia"/>
          <w:color w:val="333333"/>
          <w:sz w:val="21"/>
          <w:szCs w:val="21"/>
        </w:rPr>
      </w:pPr>
      <w:r>
        <w:rPr>
          <w:rStyle w:val="20"/>
          <w:rFonts w:hint="eastAsia"/>
          <w:color w:val="333333"/>
          <w:sz w:val="21"/>
          <w:szCs w:val="21"/>
        </w:rPr>
        <w:t>来源：《 人民日报 》（ 2022年10月18日第07 版）</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p>
    <w:p>
      <w:pPr>
        <w:widowControl/>
        <w:jc w:val="left"/>
        <w:rPr>
          <w:rFonts w:ascii="微软雅黑" w:hAnsi="微软雅黑" w:eastAsia="微软雅黑" w:cs="宋体"/>
          <w:color w:val="333333"/>
          <w:kern w:val="0"/>
          <w:sz w:val="27"/>
          <w:szCs w:val="27"/>
        </w:rPr>
      </w:pPr>
      <w:r>
        <w:rPr>
          <w:rFonts w:ascii="微软雅黑" w:hAnsi="微软雅黑" w:eastAsia="微软雅黑" w:cs="宋体"/>
          <w:color w:val="333333"/>
          <w:kern w:val="0"/>
          <w:sz w:val="27"/>
          <w:szCs w:val="27"/>
        </w:rPr>
        <w:br w:type="page"/>
      </w:r>
    </w:p>
    <w:p>
      <w:pPr>
        <w:pStyle w:val="2"/>
        <w:shd w:val="clear" w:color="auto" w:fill="FFFFFF"/>
        <w:spacing w:before="0" w:beforeAutospacing="0" w:after="0" w:afterAutospacing="0"/>
        <w:jc w:val="center"/>
        <w:rPr>
          <w:rFonts w:hint="eastAsia" w:ascii="方正小标宋简体" w:hAnsi="微软雅黑" w:eastAsia="方正小标宋简体"/>
          <w:b w:val="0"/>
          <w:color w:val="333333"/>
          <w:sz w:val="32"/>
          <w:szCs w:val="32"/>
        </w:rPr>
      </w:pPr>
      <w:bookmarkStart w:id="9" w:name="_Toc118466135"/>
      <w:r>
        <w:rPr>
          <w:rFonts w:hint="eastAsia" w:ascii="方正小标宋简体" w:hAnsi="微软雅黑" w:eastAsia="方正小标宋简体"/>
          <w:b w:val="0"/>
          <w:color w:val="333333"/>
          <w:sz w:val="32"/>
          <w:szCs w:val="32"/>
        </w:rPr>
        <w:t>团结才能胜利 奋斗才会成功（人民论坛）</w:t>
      </w:r>
      <w:bookmarkEnd w:id="9"/>
    </w:p>
    <w:p>
      <w:pPr>
        <w:pStyle w:val="17"/>
        <w:shd w:val="clear" w:color="auto" w:fill="FFFFFF"/>
        <w:spacing w:before="0" w:beforeAutospacing="0" w:after="0" w:afterAutospacing="0" w:line="540" w:lineRule="exact"/>
        <w:jc w:val="center"/>
        <w:rPr>
          <w:rFonts w:hint="eastAsia" w:ascii="仿宋_GB2312" w:eastAsia="仿宋_GB2312"/>
          <w:color w:val="333333"/>
          <w:sz w:val="28"/>
          <w:szCs w:val="28"/>
        </w:rPr>
      </w:pPr>
      <w:r>
        <w:rPr>
          <w:rFonts w:hint="eastAsia" w:ascii="仿宋_GB2312" w:eastAsia="仿宋_GB2312"/>
          <w:color w:val="333333"/>
          <w:sz w:val="28"/>
          <w:szCs w:val="28"/>
        </w:rPr>
        <w:t>仲 音</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学习贯彻党的二十大精神，要牢牢把握过去5年工作和新时代10年伟大变革的重大意义，牢牢把握新时代中国特色社会主义思想的世界观和方法论，牢牢把握以中国式现代化推进中华民族伟大复兴的使命任务，牢牢把握以伟大自我革命引领伟大社会革命的重要要求，牢牢把握团结奋斗的时代要求。”习近平总书记在参加党的二十大广西代表团讨论时强调，“全党全国各族人民要在党的旗帜下团结成‘一块坚硬的钢铁’，心往一处想、劲往一处使，推动中华民族伟大复兴号巨轮乘风破浪、扬帆远航。”</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在党的二十大报告中，从强调“团结奋斗是中国人民创造历史伟业的必由之路”，到指出“团结就是力量，团结才能胜利”“党用伟大奋斗创造了百年伟业，也一定能用新的伟大奋斗创造新的伟业”，再到号召“为全面建设社会主义现代化国家、全面推进中华民族伟大复兴而团结奋斗”，团结奋斗是一个十分重要的关键词。作为百年来中国共产党和中国人民最显著的精神标识，“团结奋斗”在新时代更加熠熠生辉，引人思考，给人启迪。</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过去5年和新时代以来的10年，在党和国家发展进程中极不寻常、极不平凡。这10年，有涉滩之险，有爬坡之艰，有闯关之难，党面临形势环境的复杂性和严峻性、肩负任务的繁重性和艰巨性世所罕见、史所罕见。稳经济、促发展，战贫困、建小康，控疫情、抗大灾，应变局、化危机……以习近平同志为核心的党中央团结带领全党全国各族人民坚定信心、迎难而上，采取一系列战略性举措，推进一系列变革性实践，实现一系列突破性进展，取得一系列标志性成果，攻克了一个个看似不可攻克的难关险阻，创造了一个个令人刮目相看的人间奇迹，成功推进和拓展了中国式现代化，彰显了中国特色社会主义的强大生机活力。在评价十年来对党和人民事业具有重大现实意义和深远历史意义的三件大事时，党的二十大报告深刻指出，“这是中国共产党和中国人民团结奋斗赢得的历史性胜利”。实践充分证明，新时代的伟大成就是党和人民一道拼出来、干出来、奋斗出来的！团结奋斗是中国人民在党的领导下创造历史伟业的必由之路！</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党的二十大报告进一步指明了党和国家事业的前进方向，是我们党团结带领全国各族人民在新时代新征程坚持和发展中国特色社会主义的政治宣言和行动纲领。党的百年奋斗历史告诉我们，围绕明确奋斗目标形成的团结是最牢固的团结，依靠紧密团结进行的奋斗是最有力的奋斗。党的二十大报告强调：“从现在起，中国共产党的中心任务就是团结带领全国各族人民全面建成社会主义现代化强国、实现第二个百年奋斗目标，以中国式现代化全面推进中华民族伟大复兴。”当前最重要的任务，就是撸起袖子加油干，一步一个脚印把党的二十大作出的重大决策部署付诸行动、见之于成效。我们要更加紧密地团结在以习近平同志为核心的党中央周围，牢记空谈误国、实干兴邦，坚定信心、同心同德，埋头苦干、奋勇前进，以咬定青山不放松的执着奋力实现既定目标，奋力谱写全面建设社会主义现代化国家新篇章。</w:t>
      </w:r>
    </w:p>
    <w:p>
      <w:pPr>
        <w:pStyle w:val="8"/>
        <w:shd w:val="clear" w:color="auto" w:fill="FFFFFF"/>
        <w:spacing w:before="0" w:beforeAutospacing="0" w:after="0" w:afterAutospacing="0" w:line="540" w:lineRule="exact"/>
        <w:ind w:firstLine="480"/>
        <w:jc w:val="both"/>
        <w:rPr>
          <w:rFonts w:hint="eastAsia" w:ascii="仿宋_GB2312" w:eastAsia="仿宋_GB2312"/>
          <w:color w:val="333333"/>
          <w:sz w:val="28"/>
          <w:szCs w:val="28"/>
        </w:rPr>
      </w:pPr>
      <w:r>
        <w:rPr>
          <w:rFonts w:hint="eastAsia" w:ascii="仿宋_GB2312" w:eastAsia="仿宋_GB2312"/>
          <w:color w:val="333333"/>
          <w:sz w:val="28"/>
          <w:szCs w:val="28"/>
        </w:rPr>
        <w:t>团结才能胜利，奋斗才会成功。能团结奋斗的民族才有前途，能团结奋斗的政党才能立于不败之地。当前，世界百年未有之大变局加速演进，世界进入新的动荡变革期，我国发展进入战略机遇和风险挑战并存、不确定难预料因素增多的时期。我们清醒认识到，必须增强忧患意识，坚持底线思维，做到居安思危、未雨绸缪，准备经受风高浪急甚至惊涛骇浪的重大考验。前进道路上，只要我们调动一切可以调动的积极因素，团结一切可以团结的力量，不断巩固全国各族人民大团结，加强海内外中华儿女大团结，形成同心共圆中国梦的强大合力，增强志气、骨气、底气，知难而进、迎难而上，全力战胜各种困难和挑战，就一定能依靠顽强斗争打开事业发展新天地，继续创造令人刮目相看的新的奇迹。历史和现实已经并将继续证明：我们靠团结奋斗创造了辉煌历史，也一定能靠团结奋斗开辟美好未来！</w:t>
      </w:r>
    </w:p>
    <w:p>
      <w:pPr>
        <w:pStyle w:val="8"/>
        <w:shd w:val="clear" w:color="auto" w:fill="FFFFFF"/>
        <w:spacing w:before="0" w:beforeAutospacing="0" w:after="0" w:afterAutospacing="0" w:line="540" w:lineRule="exact"/>
        <w:ind w:firstLine="3360" w:firstLineChars="1600"/>
        <w:jc w:val="both"/>
        <w:rPr>
          <w:rStyle w:val="20"/>
          <w:color w:val="333333"/>
          <w:sz w:val="21"/>
          <w:szCs w:val="21"/>
        </w:rPr>
      </w:pPr>
      <w:r>
        <w:rPr>
          <w:rStyle w:val="20"/>
          <w:color w:val="333333"/>
          <w:sz w:val="21"/>
          <w:szCs w:val="21"/>
        </w:rPr>
        <w:t>来源</w:t>
      </w:r>
      <w:r>
        <w:rPr>
          <w:rStyle w:val="20"/>
          <w:rFonts w:hint="eastAsia"/>
          <w:color w:val="333333"/>
          <w:sz w:val="21"/>
          <w:szCs w:val="21"/>
        </w:rPr>
        <w:t>：《 人民日报 》（ 2022年10月18日第05 版）</w:t>
      </w:r>
    </w:p>
    <w:p>
      <w:pPr>
        <w:widowControl/>
        <w:jc w:val="left"/>
        <w:rPr>
          <w:rStyle w:val="20"/>
          <w:rFonts w:ascii="宋体" w:hAnsi="宋体" w:eastAsia="宋体" w:cs="宋体"/>
          <w:color w:val="333333"/>
          <w:kern w:val="0"/>
          <w:szCs w:val="21"/>
        </w:rPr>
      </w:pPr>
      <w:r>
        <w:rPr>
          <w:rStyle w:val="20"/>
          <w:color w:val="333333"/>
          <w:szCs w:val="21"/>
        </w:rPr>
        <w:br w:type="page"/>
      </w:r>
    </w:p>
    <w:p>
      <w:pPr>
        <w:pStyle w:val="8"/>
        <w:shd w:val="clear" w:color="auto" w:fill="FFFFFF"/>
        <w:spacing w:before="0" w:beforeAutospacing="0" w:after="0" w:afterAutospacing="0" w:line="540" w:lineRule="exact"/>
        <w:ind w:firstLine="3360" w:firstLineChars="1600"/>
        <w:jc w:val="both"/>
        <w:rPr>
          <w:rFonts w:hint="eastAsia"/>
          <w:color w:val="333333"/>
          <w:sz w:val="21"/>
          <w:szCs w:val="21"/>
        </w:rPr>
      </w:pPr>
    </w:p>
    <w:p>
      <w:pPr>
        <w:pStyle w:val="2"/>
        <w:shd w:val="clear" w:color="auto" w:fill="FFFFFF"/>
        <w:spacing w:before="0" w:beforeAutospacing="0" w:after="0" w:afterAutospacing="0"/>
        <w:jc w:val="center"/>
        <w:rPr>
          <w:rFonts w:hint="eastAsia" w:ascii="方正小标宋简体" w:hAnsi="微软雅黑" w:eastAsia="方正小标宋简体"/>
          <w:b w:val="0"/>
          <w:color w:val="333333"/>
          <w:sz w:val="32"/>
          <w:szCs w:val="32"/>
        </w:rPr>
      </w:pPr>
      <w:bookmarkStart w:id="10" w:name="_Toc118466136"/>
      <w:r>
        <w:rPr>
          <w:rFonts w:hint="eastAsia" w:ascii="方正小标宋简体" w:hAnsi="微软雅黑" w:eastAsia="方正小标宋简体"/>
          <w:b w:val="0"/>
          <w:color w:val="333333"/>
          <w:sz w:val="32"/>
          <w:szCs w:val="32"/>
        </w:rPr>
        <w:t>在新的历史起点上推进“一国两制”伟大实践</w:t>
      </w:r>
      <w:bookmarkEnd w:id="10"/>
    </w:p>
    <w:p>
      <w:pPr>
        <w:pStyle w:val="3"/>
        <w:shd w:val="clear" w:color="auto" w:fill="FFFFFF"/>
        <w:spacing w:before="0" w:beforeAutospacing="0" w:after="0" w:afterAutospacing="0"/>
        <w:jc w:val="center"/>
        <w:rPr>
          <w:rFonts w:hint="eastAsia" w:ascii="方正小标宋简体" w:hAnsi="微软雅黑" w:eastAsia="方正小标宋简体"/>
          <w:b w:val="0"/>
          <w:color w:val="333333"/>
          <w:sz w:val="30"/>
          <w:szCs w:val="30"/>
        </w:rPr>
      </w:pPr>
      <w:r>
        <w:rPr>
          <w:rFonts w:hint="eastAsia" w:ascii="方正小标宋简体" w:hAnsi="微软雅黑" w:eastAsia="方正小标宋简体"/>
          <w:b w:val="0"/>
          <w:color w:val="333333"/>
          <w:sz w:val="30"/>
          <w:szCs w:val="30"/>
        </w:rPr>
        <w:t>——中共二十大召开在港澳社会引发热烈反响</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color w:val="333333"/>
        </w:rPr>
        <w:t>　　</w:t>
      </w:r>
      <w:r>
        <w:rPr>
          <w:rFonts w:hint="eastAsia" w:ascii="仿宋_GB2312" w:eastAsia="仿宋_GB2312"/>
          <w:color w:val="333333"/>
          <w:sz w:val="28"/>
          <w:szCs w:val="28"/>
        </w:rPr>
        <w:t>中国共产党第二十次全国代表大会16日隆重开幕，习近平总书记代表第十九届中央委员会向大会作报告，在香港特别行政区、澳门特别行政区引发热烈反响。港澳各界人士认为，这是一份指导全面建设社会主义现代化国家、向第二个百年奋斗目标进军的纲领性文献，高屋建瓴，鼓舞人心，催人奋进。他们表示，中共十八大以来，以习近平同志为核心的党中央全面准确推进“一国两制”实践，坚持“一国两制”、“港人治港”、“澳人治澳”、高度自治的方针，香港、澳门保持长期稳定发展的良好态势。有伟大祖国坚定支持，有“一国两制”坚实保障，香港、澳门定能创造更大辉煌，同祖国人民一道共享中华民族伟大复兴的荣光。</w:t>
      </w:r>
    </w:p>
    <w:p>
      <w:pPr>
        <w:pStyle w:val="8"/>
        <w:shd w:val="clear" w:color="auto" w:fill="FFFFFF"/>
        <w:spacing w:before="0" w:beforeAutospacing="0" w:after="0" w:afterAutospacing="0" w:line="540" w:lineRule="exact"/>
        <w:jc w:val="both"/>
        <w:rPr>
          <w:rFonts w:hint="eastAsia" w:ascii="黑体" w:hAnsi="黑体" w:eastAsia="黑体"/>
          <w:b/>
          <w:color w:val="333333"/>
          <w:sz w:val="28"/>
          <w:szCs w:val="28"/>
        </w:rPr>
      </w:pPr>
      <w:r>
        <w:rPr>
          <w:rFonts w:hint="eastAsia" w:ascii="仿宋_GB2312" w:eastAsia="仿宋_GB2312"/>
          <w:color w:val="333333"/>
          <w:sz w:val="28"/>
          <w:szCs w:val="28"/>
        </w:rPr>
        <w:t>　　</w:t>
      </w:r>
      <w:r>
        <w:rPr>
          <w:rStyle w:val="11"/>
          <w:rFonts w:hint="eastAsia" w:ascii="黑体" w:hAnsi="黑体" w:eastAsia="黑体"/>
          <w:b w:val="0"/>
          <w:color w:val="333333"/>
          <w:sz w:val="28"/>
          <w:szCs w:val="28"/>
        </w:rPr>
        <w:t>信心满怀展望新时代新征程</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在新时代十年取得伟大变革的基础上，在世界之变、时代之变、历史之变以前所未有的方式展开的大背景下，习近平总书记在报告中阐述了过去五年的工作和新时代十年的伟大变革，指明了新时代新征程中国共产党的使命任务，意义重大，影响深远。”全国政协副主席梁振英表示，在以中国式现代化全面推进中华民族伟大复兴的进程中，港澳同胞可以发挥独特作用，都有报国之门、用武之地。香港各界应深入学习领会报告内容，群策群力，共同为实现中华民族伟大复兴作出更大贡献。</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中共二十大是在迈上全面建设社会主义现代化国家新征程、向第二个百年奋斗目标进军的关键时刻召开的一次十分重要的大会。习近平总书记在报告中多次提及‘一国两制’和香港工作，充分表明中央的高度重视，令人鼓舞。”香港特区行政长官李家超说，报告对“一国两制”实践作出精辟论述，是推进香港发展的“定海神针”。今天的香港站在新的历史起点上，我们要认真学习报告精神，亦应有团结奋斗的作为，更好融入国家发展大局。</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澳门特区行政长官贺一诚表示，习近平总书记在报告中全面总结了新时代国家发展取得的重大成就和宝贵经验，科学谋划了未来五年乃至更长时期党和国家事业发展的目标任务、大政方针。报告中关于澳门工作的重要论述，彰显中央对“一国两制”伟大事业的高度重视，体现对澳门的亲切关怀，对澳门发展给予重要指引和重大支持，为具有澳门特色“一国两制”成功实践行稳致远指明方向，极大鼓舞了广大澳门同胞的发展信心。</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港澳媒体纷纷聚焦中共二十大召开，作了大量报道。香港《大公报》17日发表社评表示，为中国人民谋幸福，为中华民族谋复兴，是中国共产党的初心和使命。二十大报告展现了中国共产党的决心和信心，擘画了新时代中国发展的美好蓝图，吹响了全面建设社会主义现代化国家的“进军号”。香港各界要深刻领会报告精神，自信自强，守正创新，勇毅前行，抓住历史机遇，全力以赴为中华民族伟大复兴贡献香港力量。《澳门日报》同日发表社论表示，二十大报告是一份纲领性文献，擘画出未来五年乃至更长时期治国理政的宏大蓝图，高屋建瓴，激动人心，催人奋进。澳门同胞应紧紧抓住祖国全面建设社会主义现代化国家的契机，更加开拓进取，做积极参与者与贡献者，在共担民族复兴的历史责任、共享祖国繁荣富强的荣光中实现自己的人生价值。</w:t>
      </w:r>
    </w:p>
    <w:p>
      <w:pPr>
        <w:pStyle w:val="8"/>
        <w:shd w:val="clear" w:color="auto" w:fill="FFFFFF"/>
        <w:spacing w:before="0" w:beforeAutospacing="0" w:after="0" w:afterAutospacing="0" w:line="540" w:lineRule="exact"/>
        <w:jc w:val="both"/>
        <w:rPr>
          <w:rFonts w:hint="eastAsia" w:ascii="黑体" w:hAnsi="黑体" w:eastAsia="黑体"/>
          <w:b/>
          <w:color w:val="333333"/>
          <w:sz w:val="28"/>
          <w:szCs w:val="28"/>
        </w:rPr>
      </w:pPr>
      <w:r>
        <w:rPr>
          <w:rFonts w:hint="eastAsia" w:ascii="仿宋_GB2312" w:eastAsia="仿宋_GB2312"/>
          <w:color w:val="333333"/>
          <w:sz w:val="28"/>
          <w:szCs w:val="28"/>
        </w:rPr>
        <w:t>　　</w:t>
      </w:r>
      <w:r>
        <w:rPr>
          <w:rStyle w:val="11"/>
          <w:rFonts w:hint="eastAsia" w:ascii="黑体" w:hAnsi="黑体" w:eastAsia="黑体"/>
          <w:b w:val="0"/>
          <w:color w:val="333333"/>
          <w:sz w:val="28"/>
          <w:szCs w:val="28"/>
        </w:rPr>
        <w:t>坚定信念推进“一国两制”事业</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二十大报告中的相关论述再次强调坚持‘一国两制’的重要性、必要性和长期性，为港澳发展领航掌舵。”全国人大常委会委员、香港再出发大联盟秘书长谭耀宗说，面对香港局势一度出现的动荡，中央依照宪法和基本法有效实施对特别行政区的全面管治权，制定实施香港特别行政区维护国家安全法，落实“爱国者治港”原则，香港局势实现由乱到治的重大转折。面向未来，香港各界应团结一致，在二十大报告精神指引下，同心书写“一国两制”实践新篇章。</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全国港澳研究会副会长刘兆佳表示，习近平总书记在报告中对“一国两制”的论述，郑重宣示了中央治理港澳的大政方针，将极大增强港澳同胞对“一国两制”的信心。“一国”是根本，“一国”原则愈坚固，“两制”优势才能愈彰显。在中央坚定支持下，香港定能不断提升治理能力和管治水平，“一国两制”制度体系定将得到进一步完善，“一国两制”事业必将劈波斩浪、行稳致远。</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全国港澳研究会副会长、澳门大学法学院教授骆伟建表示，中共十八大以来，“一国两制”实践与时俱进，具有一以贯之的连续性，“一国两制”的内涵和外延也不断拓展，具有鲜明的时代特点。习近平总书记在报告中强调，“一国两制”是中国特色社会主义的伟大创举，是香港、澳门回归后保持长期繁荣稳定的最佳制度安排，必须长期坚持。“我们相信，政策的连续性将给予港澳同胞极大的信心，将为维护港澳长治久安、开创‘一国两制’事业新局面提供坚实保障。”骆伟建说。</w:t>
      </w:r>
    </w:p>
    <w:p>
      <w:pPr>
        <w:pStyle w:val="8"/>
        <w:shd w:val="clear" w:color="auto" w:fill="FFFFFF"/>
        <w:spacing w:before="0" w:beforeAutospacing="0" w:after="0" w:afterAutospacing="0" w:line="540" w:lineRule="exact"/>
        <w:jc w:val="both"/>
        <w:rPr>
          <w:rFonts w:hint="eastAsia" w:ascii="黑体" w:hAnsi="黑体" w:eastAsia="黑体"/>
          <w:b/>
          <w:color w:val="333333"/>
          <w:sz w:val="28"/>
          <w:szCs w:val="28"/>
        </w:rPr>
      </w:pPr>
      <w:r>
        <w:rPr>
          <w:rFonts w:hint="eastAsia" w:ascii="仿宋_GB2312" w:eastAsia="仿宋_GB2312"/>
          <w:color w:val="333333"/>
          <w:sz w:val="28"/>
          <w:szCs w:val="28"/>
        </w:rPr>
        <w:t>　　</w:t>
      </w:r>
      <w:r>
        <w:rPr>
          <w:rStyle w:val="11"/>
          <w:rFonts w:hint="eastAsia" w:ascii="黑体" w:hAnsi="黑体" w:eastAsia="黑体"/>
          <w:b w:val="0"/>
          <w:color w:val="333333"/>
          <w:sz w:val="28"/>
          <w:szCs w:val="28"/>
        </w:rPr>
        <w:t>明确方向加快融入国家发展大局</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习近平总书记在报告中强调，支持香港、澳门发展经济、改善民生、破解经济社会发展中的深层次矛盾和问题。我们充分感受到中央对港澳发展的关心、关爱，倍感温暖、振奋，信心倍增。”中国侨联副主席、香港中华总商会永远荣誉会长卢文端表示，国家发展为香港发展提供更强劲动力、开拓更广阔空间，香港社会应紧抓历史机遇，发挥自身优势，积极主动融入国家发展大局，在发展中解决存在的问题、开创崭新成就。</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习近平总书记在报告中的论述为港澳发展领航定向，更加坚定了港澳同胞对未来的信念、信心。”全国政协常委、澳门中华总商会副会长廖泽云说，中央支持和国家发展为澳门发展提供了强大动能、开辟了光明前景。澳门要加快融入国家发展大局，积极投入粤港澳大湾区建设，协力助推构建新发展格局。澳门各界要鼓足干劲，乘势而上，不断推进经济适度多元发展。</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粤港澳大湾区青年总会主席吴学明表示，习近平总书记所作报告让港澳年轻一代深受鼓舞，更加明确了奋斗目标与方向。“报告擘画了国家发展美好蓝图，港澳青年能从中找到施展才华的广阔天地。港澳青年应以拼搏进取的主人翁意识，把个人成长、建设港澳同贡献国家紧密联系起来，站上大舞台，把握大机遇，书写精彩人生、实现理想追求，为民族复兴贡献所长。”</w:t>
      </w:r>
    </w:p>
    <w:p>
      <w:pPr>
        <w:pStyle w:val="8"/>
        <w:shd w:val="clear" w:color="auto" w:fill="FFFFFF"/>
        <w:spacing w:before="0" w:beforeAutospacing="0" w:after="0" w:afterAutospacing="0" w:line="540" w:lineRule="exact"/>
        <w:ind w:firstLine="570"/>
        <w:jc w:val="both"/>
        <w:rPr>
          <w:rFonts w:ascii="仿宋_GB2312" w:eastAsia="仿宋_GB2312"/>
          <w:color w:val="333333"/>
          <w:sz w:val="28"/>
          <w:szCs w:val="28"/>
        </w:rPr>
      </w:pPr>
      <w:r>
        <w:rPr>
          <w:rFonts w:hint="eastAsia" w:ascii="仿宋_GB2312" w:eastAsia="仿宋_GB2312"/>
          <w:color w:val="333333"/>
          <w:sz w:val="28"/>
          <w:szCs w:val="28"/>
        </w:rPr>
        <w:t>“中共二十大的召开和习近平总书记所作报告，将激发广大港澳同胞与全国人民携手奋进新征程的更大热忱。”梁振英说，在推进中华民族从站起来、富起来到强起来的伟大飞跃中，港澳同胞从未缺席。在中华民族实现伟大复兴的历史进程中，香港、澳门必将作出更大贡献。</w:t>
      </w:r>
    </w:p>
    <w:p>
      <w:pPr>
        <w:pStyle w:val="8"/>
        <w:shd w:val="clear" w:color="auto" w:fill="FFFFFF"/>
        <w:spacing w:before="0" w:beforeAutospacing="0" w:after="0" w:afterAutospacing="0" w:line="540" w:lineRule="exact"/>
        <w:ind w:firstLine="3990" w:firstLineChars="1900"/>
        <w:jc w:val="both"/>
        <w:rPr>
          <w:rFonts w:hint="eastAsia" w:ascii="仿宋_GB2312" w:eastAsia="仿宋_GB2312"/>
          <w:color w:val="333333"/>
          <w:sz w:val="28"/>
          <w:szCs w:val="28"/>
        </w:rPr>
      </w:pPr>
      <w:r>
        <w:rPr>
          <w:rStyle w:val="20"/>
          <w:color w:val="333333"/>
          <w:sz w:val="21"/>
          <w:szCs w:val="21"/>
        </w:rPr>
        <w:t>来源</w:t>
      </w:r>
      <w:r>
        <w:rPr>
          <w:rStyle w:val="20"/>
          <w:rFonts w:hint="eastAsia"/>
          <w:color w:val="333333"/>
          <w:sz w:val="21"/>
          <w:szCs w:val="21"/>
        </w:rPr>
        <w:t>：</w:t>
      </w:r>
      <w:r>
        <w:rPr>
          <w:rStyle w:val="20"/>
          <w:color w:val="333333"/>
          <w:sz w:val="21"/>
          <w:szCs w:val="21"/>
        </w:rPr>
        <w:t>人民日报</w:t>
      </w:r>
      <w:r>
        <w:rPr>
          <w:rStyle w:val="20"/>
          <w:rFonts w:hint="eastAsia"/>
          <w:color w:val="333333"/>
          <w:sz w:val="21"/>
          <w:szCs w:val="21"/>
        </w:rPr>
        <w:t>（ 2022年10月18日第04 版）</w:t>
      </w:r>
    </w:p>
    <w:p>
      <w:pPr>
        <w:widowControl/>
        <w:jc w:val="left"/>
        <w:rPr>
          <w:rFonts w:ascii="微软雅黑" w:hAnsi="微软雅黑" w:eastAsia="微软雅黑" w:cs="宋体"/>
          <w:color w:val="333333"/>
          <w:kern w:val="0"/>
          <w:sz w:val="27"/>
          <w:szCs w:val="27"/>
        </w:rPr>
      </w:pPr>
      <w:r>
        <w:rPr>
          <w:rFonts w:ascii="微软雅黑" w:hAnsi="微软雅黑" w:eastAsia="微软雅黑" w:cs="宋体"/>
          <w:color w:val="333333"/>
          <w:kern w:val="0"/>
          <w:sz w:val="27"/>
          <w:szCs w:val="27"/>
        </w:rPr>
        <w:br w:type="page"/>
      </w:r>
    </w:p>
    <w:p>
      <w:pPr>
        <w:pStyle w:val="4"/>
        <w:shd w:val="clear" w:color="auto" w:fill="FFFFFF"/>
        <w:spacing w:before="0" w:after="0" w:line="540" w:lineRule="exact"/>
        <w:jc w:val="center"/>
        <w:rPr>
          <w:rFonts w:hint="eastAsia" w:ascii="方正小标宋简体" w:hAnsi="微软雅黑" w:eastAsia="方正小标宋简体"/>
          <w:b w:val="0"/>
          <w:color w:val="333333"/>
          <w:sz w:val="30"/>
          <w:szCs w:val="30"/>
        </w:rPr>
      </w:pPr>
      <w:r>
        <w:rPr>
          <w:rFonts w:hint="eastAsia" w:ascii="方正小标宋简体" w:hAnsi="微软雅黑" w:eastAsia="方正小标宋简体"/>
          <w:b w:val="0"/>
          <w:color w:val="333333"/>
          <w:sz w:val="30"/>
          <w:szCs w:val="30"/>
        </w:rPr>
        <w:t>党的二十大举行第二场记者招待会</w:t>
      </w:r>
    </w:p>
    <w:p>
      <w:pPr>
        <w:pStyle w:val="2"/>
        <w:shd w:val="clear" w:color="auto" w:fill="FFFFFF"/>
        <w:spacing w:before="0" w:beforeAutospacing="0" w:after="0" w:afterAutospacing="0" w:line="540" w:lineRule="exact"/>
        <w:jc w:val="center"/>
        <w:rPr>
          <w:rFonts w:hint="eastAsia" w:ascii="方正小标宋简体" w:hAnsi="微软雅黑" w:eastAsia="方正小标宋简体"/>
          <w:b w:val="0"/>
          <w:color w:val="333333"/>
          <w:sz w:val="32"/>
          <w:szCs w:val="32"/>
        </w:rPr>
      </w:pPr>
      <w:bookmarkStart w:id="11" w:name="_Toc118466137"/>
      <w:r>
        <w:rPr>
          <w:rFonts w:hint="eastAsia" w:ascii="方正小标宋简体" w:hAnsi="微软雅黑" w:eastAsia="方正小标宋简体"/>
          <w:b w:val="0"/>
          <w:color w:val="333333"/>
          <w:sz w:val="32"/>
          <w:szCs w:val="32"/>
        </w:rPr>
        <w:t>党在革命性锻造中更加坚强有力</w:t>
      </w:r>
      <w:bookmarkEnd w:id="11"/>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color w:val="333333"/>
        </w:rPr>
        <w:t>　　</w:t>
      </w:r>
      <w:r>
        <w:rPr>
          <w:rFonts w:hint="eastAsia" w:ascii="仿宋_GB2312" w:eastAsia="仿宋_GB2312"/>
          <w:color w:val="333333"/>
          <w:sz w:val="28"/>
          <w:szCs w:val="28"/>
        </w:rPr>
        <w:t>10月17日，党的二十大在京举行记者招待会。中央纪委副书记、国家监委副主任肖培，中央组织部副部长徐启方，中央政策研究室副主任田培炎等三位代表围绕“坚定不移全面从严治党，深入推进新时代党的建设新的伟大工程”这一主题介绍有关情况，并回答记者提问。</w:t>
      </w:r>
    </w:p>
    <w:p>
      <w:pPr>
        <w:pStyle w:val="8"/>
        <w:shd w:val="clear" w:color="auto" w:fill="FFFFFF"/>
        <w:spacing w:before="0" w:beforeAutospacing="0" w:after="0" w:afterAutospacing="0" w:line="540" w:lineRule="exact"/>
        <w:jc w:val="both"/>
        <w:rPr>
          <w:rFonts w:hint="eastAsia" w:ascii="黑体" w:hAnsi="黑体" w:eastAsia="黑体"/>
          <w:b/>
          <w:color w:val="333333"/>
          <w:sz w:val="28"/>
          <w:szCs w:val="28"/>
        </w:rPr>
      </w:pPr>
      <w:r>
        <w:rPr>
          <w:rFonts w:hint="eastAsia" w:ascii="仿宋_GB2312" w:eastAsia="仿宋_GB2312"/>
          <w:color w:val="333333"/>
          <w:sz w:val="28"/>
          <w:szCs w:val="28"/>
        </w:rPr>
        <w:t>　</w:t>
      </w:r>
      <w:r>
        <w:rPr>
          <w:rStyle w:val="11"/>
          <w:rFonts w:hint="eastAsia" w:ascii="仿宋_GB2312" w:eastAsia="仿宋_GB2312"/>
          <w:color w:val="333333"/>
          <w:sz w:val="28"/>
          <w:szCs w:val="28"/>
        </w:rPr>
        <w:t>　</w:t>
      </w:r>
      <w:r>
        <w:rPr>
          <w:rStyle w:val="11"/>
          <w:rFonts w:hint="eastAsia" w:ascii="黑体" w:hAnsi="黑体" w:eastAsia="黑体"/>
          <w:b w:val="0"/>
          <w:color w:val="333333"/>
          <w:sz w:val="28"/>
          <w:szCs w:val="28"/>
        </w:rPr>
        <w:t>“两个确立”是我们党在新时代取得的重大政治成果</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党的十八大以来，面对严峻复杂的国内外形势、接踵而至的巨大风险挑战、艰巨繁重的改革发展稳定任务，我们党之所以能够攻克许多长期没有解决的难题，办成许多事关长远的大事要事，推动党和国家事业取得历史性成就、发生历史性变革，实现中华民族伟大复兴进入了不可逆转的历史进程，根本在于有习近平总书记掌舵领航，有习近平新时代中国特色社会主义思想科学指引。</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田培炎介绍，“两个确立”是我们党在新时代取得的重大政治成果，是党和国家事业取得历史性成就、发生历史性变革的决定性因素。习近平新时代中国特色社会主义思想是我们党正确回答时代和实践提出的重大问题取得的最新理论成果，是当代中国马克思主义、二十一世纪马克思主义，是中华文化和中国精神的时代精华，实现了马克思主义中国化时代化新的飞跃。</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我们党拥有9600多万名党员、490多万个基层党组织，是世界上最大的马克思主义执政党，如何把这一大党管好治好？“必须以马克思主义政党先进性和纯洁性的高标准严格要求自己。”田培炎说，党的二十大报告强调，全面从严治党永远在路上，党的自我革命永远在路上，决不能有松劲歇脚、疲劳厌战的情绪，必须持之以恒推进全面从严治党，深入推进新时代党的建设新的伟大工程，以党的自我革命引领社会革命。</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党的领导是全面的、系统的、整体的。田培炎说，坚持党的领导，必须健全总揽全局、协调各方的党的领导制度体系，完善党中央重大决策部署落实机制，确保全党在政治立场、政治方向、政治原则、政治道路上同以习近平同志为核心的党中央保持高度一致，确保党的团结统一。</w:t>
      </w:r>
    </w:p>
    <w:p>
      <w:pPr>
        <w:pStyle w:val="8"/>
        <w:shd w:val="clear" w:color="auto" w:fill="FFFFFF"/>
        <w:spacing w:before="0" w:beforeAutospacing="0" w:after="0" w:afterAutospacing="0" w:line="540" w:lineRule="exact"/>
        <w:jc w:val="both"/>
        <w:rPr>
          <w:rFonts w:hint="eastAsia" w:ascii="黑体" w:hAnsi="黑体" w:eastAsia="黑体"/>
          <w:b/>
          <w:color w:val="333333"/>
          <w:sz w:val="28"/>
          <w:szCs w:val="28"/>
        </w:rPr>
      </w:pPr>
      <w:r>
        <w:rPr>
          <w:rFonts w:hint="eastAsia" w:ascii="仿宋_GB2312" w:eastAsia="仿宋_GB2312"/>
          <w:color w:val="333333"/>
          <w:sz w:val="28"/>
          <w:szCs w:val="28"/>
        </w:rPr>
        <w:t>　</w:t>
      </w:r>
      <w:r>
        <w:rPr>
          <w:rStyle w:val="11"/>
          <w:rFonts w:hint="eastAsia" w:ascii="仿宋_GB2312" w:eastAsia="仿宋_GB2312"/>
          <w:color w:val="333333"/>
          <w:sz w:val="28"/>
          <w:szCs w:val="28"/>
        </w:rPr>
        <w:t>　</w:t>
      </w:r>
      <w:r>
        <w:rPr>
          <w:rStyle w:val="11"/>
          <w:rFonts w:hint="eastAsia" w:ascii="黑体" w:hAnsi="黑体" w:eastAsia="黑体"/>
          <w:b w:val="0"/>
          <w:color w:val="333333"/>
          <w:sz w:val="28"/>
          <w:szCs w:val="28"/>
        </w:rPr>
        <w:t>勇于自我革命，坚定不移全面从严治党</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全面从严治党，是新时代党的建设的鲜明主题。</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党的十八大以来，共查处违反中央八项规定精神问题76.1万多件。”肖培介绍，我们党以零容忍态度惩治腐败，一体推进不敢腐、不能腐、不想腐，坚决查处政治问题和经济问题交织的腐败案件，坚决惩治群众身边的腐败。</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党的十八大以来，全国纪检监察机关共立案464.8万余件，其中，立案审查调查中管干部553人，处分厅局级干部2.5万多人、县处级干部18.2万多人。反腐败斗争取得压倒性胜利并全面巩固。与此同时，信访举报量连续4年下降，2021年比2018年下降了29.9%。</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严厉整治群众身边的“蝇贪”。“党的十八大以来，全国纪检监察机关总共查处涉及教育医疗、养老社保、执法司法等民生领域的腐败和作风问题65万多件，让群众切身感受到全面从严治党就在身边、正风肃纪反腐就在身边。”肖培说。</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斩断“围猎”与甘于被“围猎”的利益链条，才能铲除腐败滋生的土壤。肖培介绍，党的十八大以来，全国纪检监察机关共查处行贿人员6.3万多人，全国检察机关共查处行贿人员3.6万余人。“我们将按照党的二十大的部署，进一步提高打击行贿的精准性、有效性，既查清行贿问题，还要追缴行贿所获，同时保障企业的合法经营，保障涉案人和相关企业合法权益，实现政治效果、纪法效果和社会效果的有机统一。”肖培表示。</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制度治党、依规治党是我们党全面从严治党的治本之策，是管党治党的基本方式。“党的十八大以来，我们党高度重视党内法规制度建设，现行近4000部有效党内法规中，近十年新制定修订的占70%以上。”田培炎说，党的自我革命永远在路上，党的自我革命制度规范体系也必须与时俱进、改革创新。</w:t>
      </w:r>
    </w:p>
    <w:p>
      <w:pPr>
        <w:pStyle w:val="8"/>
        <w:shd w:val="clear" w:color="auto" w:fill="FFFFFF"/>
        <w:spacing w:before="0" w:beforeAutospacing="0" w:after="0" w:afterAutospacing="0" w:line="540" w:lineRule="exact"/>
        <w:jc w:val="both"/>
        <w:rPr>
          <w:rFonts w:hint="eastAsia" w:ascii="黑体" w:hAnsi="黑体" w:eastAsia="黑体"/>
          <w:b/>
          <w:color w:val="333333"/>
          <w:sz w:val="28"/>
          <w:szCs w:val="28"/>
        </w:rPr>
      </w:pPr>
      <w:r>
        <w:rPr>
          <w:rFonts w:hint="eastAsia" w:ascii="仿宋_GB2312" w:eastAsia="仿宋_GB2312"/>
          <w:color w:val="333333"/>
          <w:sz w:val="28"/>
          <w:szCs w:val="28"/>
        </w:rPr>
        <w:t>　　</w:t>
      </w:r>
      <w:r>
        <w:rPr>
          <w:rStyle w:val="11"/>
          <w:rFonts w:hint="eastAsia" w:ascii="黑体" w:hAnsi="黑体" w:eastAsia="黑体"/>
          <w:b w:val="0"/>
          <w:color w:val="333333"/>
          <w:sz w:val="28"/>
          <w:szCs w:val="28"/>
        </w:rPr>
        <w:t>勇挑重担、冲锋在前，充分展现新时代共产党员的先锋形象</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近年来，在脱贫攻坚、乡村振兴、疫情防控、抗震救灾、抗洪抢险等急难险重任务中，各领域基层党组织积极发挥战斗堡垒作用，广大党员冲锋在前，发挥先锋模范作用。</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徐启方介绍，党的十八大以来，以习近平同志为核心的党中央坚定不移推进全面从严治党向基层延伸，坚持以提升组织力为重点，突出政治功能，推动各领域基层党组织全面进步全面过硬，充分发挥基层党组织战斗堡垒作用和党员先锋模范作用，广大党员在关键时刻和完成重大任务中不畏艰险、勇挑重担、冲锋在前，充分展现了新时代共产党员的先锋形象。</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r>
        <w:rPr>
          <w:rFonts w:hint="eastAsia" w:ascii="仿宋_GB2312" w:eastAsia="仿宋_GB2312"/>
          <w:color w:val="333333"/>
          <w:sz w:val="28"/>
          <w:szCs w:val="28"/>
        </w:rPr>
        <w:t>　　“实践证明，无论是平常时候，还是关键时刻、危难关头，基层党组织和党员始终是广大群众最可靠、最坚强的主心骨，这是我们党的政治优势、组织优势和密切联系群众优势。”徐启方说。</w:t>
      </w:r>
    </w:p>
    <w:p>
      <w:pPr>
        <w:pStyle w:val="17"/>
        <w:shd w:val="clear" w:color="auto" w:fill="FFFFFF"/>
        <w:spacing w:before="0" w:beforeAutospacing="0" w:after="0" w:afterAutospacing="0"/>
        <w:ind w:firstLine="570"/>
        <w:jc w:val="both"/>
        <w:rPr>
          <w:rFonts w:ascii="仿宋_GB2312" w:eastAsia="仿宋_GB2312"/>
          <w:color w:val="333333"/>
          <w:sz w:val="28"/>
          <w:szCs w:val="28"/>
        </w:rPr>
      </w:pPr>
      <w:r>
        <w:rPr>
          <w:rFonts w:hint="eastAsia" w:ascii="仿宋_GB2312" w:eastAsia="仿宋_GB2312"/>
          <w:color w:val="333333"/>
          <w:sz w:val="28"/>
          <w:szCs w:val="28"/>
        </w:rPr>
        <w:t>党的十八大以来，各级组织部门紧跟全面从严治党坚定步伐，以严的标准要求干部、以严的措施管理干部、以严的纪律约束干部，打出一套从严管理监督干部的“组合拳”。徐启方从“不断完善中国特色领导干部个人有关事项报告制度”“规范领导干部配偶、子女及其配偶经商办企业行为”“深化选人用人监督检查和巡视整改”“切实在解决干部选拔任用和管理监督顽疾上用力”4个方面介绍了从严管理监督干部的举措。比如，把领导干部个人有关事项报告制度纳入全面从严治党整体设计，全面开展抽查核实，将抽查比例由每年3%—5%提高到10%。再比如，从2015年开始，全国共对4700多名领导干部的配偶、子女及其配偶经商办企业行为进行规范。集中规范结束后，中办印发了《领导干部配偶、子女及其配偶经商办企业管理规定》，建立健全常态化、长效化机制……“下一步，我们将以学习贯彻党的二十大精神为重点，坚定不移贯彻全面从严治党各项部署，推动全面从严管理监督干部向纵深发展。”徐启方说。</w:t>
      </w:r>
    </w:p>
    <w:p>
      <w:pPr>
        <w:pStyle w:val="17"/>
        <w:shd w:val="clear" w:color="auto" w:fill="FFFFFF"/>
        <w:spacing w:before="0" w:beforeAutospacing="0" w:after="0" w:afterAutospacing="0"/>
        <w:ind w:firstLine="3150" w:firstLineChars="1500"/>
        <w:jc w:val="both"/>
        <w:rPr>
          <w:rFonts w:hint="eastAsia"/>
          <w:color w:val="333333"/>
          <w:sz w:val="21"/>
          <w:szCs w:val="21"/>
        </w:rPr>
      </w:pPr>
      <w:r>
        <w:rPr>
          <w:rStyle w:val="20"/>
          <w:color w:val="333333"/>
          <w:sz w:val="21"/>
          <w:szCs w:val="21"/>
        </w:rPr>
        <w:t>来源</w:t>
      </w:r>
      <w:r>
        <w:rPr>
          <w:rStyle w:val="20"/>
          <w:rFonts w:hint="eastAsia"/>
          <w:color w:val="333333"/>
          <w:sz w:val="21"/>
          <w:szCs w:val="21"/>
        </w:rPr>
        <w:t>：《 人民日报 》（ 2022年10月18日第04 版）</w:t>
      </w:r>
    </w:p>
    <w:p>
      <w:pPr>
        <w:pStyle w:val="8"/>
        <w:shd w:val="clear" w:color="auto" w:fill="FFFFFF"/>
        <w:spacing w:before="0" w:beforeAutospacing="0" w:after="0" w:afterAutospacing="0" w:line="540" w:lineRule="exact"/>
        <w:jc w:val="both"/>
        <w:rPr>
          <w:rFonts w:hint="eastAsia" w:ascii="仿宋_GB2312" w:eastAsia="仿宋_GB2312"/>
          <w:color w:val="333333"/>
          <w:sz w:val="28"/>
          <w:szCs w:val="28"/>
        </w:rPr>
      </w:pPr>
    </w:p>
    <w:p>
      <w:pPr>
        <w:widowControl/>
        <w:shd w:val="clear" w:color="auto" w:fill="FFFFFF"/>
        <w:spacing w:before="300" w:line="630" w:lineRule="atLeast"/>
        <w:jc w:val="center"/>
        <w:rPr>
          <w:rFonts w:hint="eastAsia" w:ascii="微软雅黑" w:hAnsi="微软雅黑" w:eastAsia="微软雅黑" w:cs="宋体"/>
          <w:color w:val="333333"/>
          <w:kern w:val="0"/>
          <w:sz w:val="27"/>
          <w:szCs w:val="27"/>
        </w:rPr>
      </w:pPr>
    </w:p>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0693640"/>
      <w:docPartObj>
        <w:docPartGallery w:val="AutoText"/>
      </w:docPartObj>
    </w:sdtPr>
    <w:sdtContent>
      <w:p>
        <w:pPr>
          <w:pStyle w:val="5"/>
          <w:jc w:val="right"/>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F0"/>
    <w:rsid w:val="00006D1F"/>
    <w:rsid w:val="00313345"/>
    <w:rsid w:val="003E185E"/>
    <w:rsid w:val="00404E40"/>
    <w:rsid w:val="00427D5B"/>
    <w:rsid w:val="00450A8F"/>
    <w:rsid w:val="004575C9"/>
    <w:rsid w:val="00641D4C"/>
    <w:rsid w:val="006B6A58"/>
    <w:rsid w:val="007104FD"/>
    <w:rsid w:val="00712E0D"/>
    <w:rsid w:val="00723F17"/>
    <w:rsid w:val="007A2023"/>
    <w:rsid w:val="008270AB"/>
    <w:rsid w:val="008A4100"/>
    <w:rsid w:val="00AB11F0"/>
    <w:rsid w:val="00B66B1F"/>
    <w:rsid w:val="00BF185B"/>
    <w:rsid w:val="00D645EF"/>
    <w:rsid w:val="00DD3B85"/>
    <w:rsid w:val="00EC04BB"/>
    <w:rsid w:val="00EC790E"/>
    <w:rsid w:val="00F81A00"/>
    <w:rsid w:val="00F82B91"/>
    <w:rsid w:val="00FC3A8D"/>
    <w:rsid w:val="48C91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9"/>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unhideWhenUsed/>
    <w:uiPriority w:val="99"/>
    <w:rPr>
      <w:color w:val="0000FF"/>
      <w:u w:val="single"/>
    </w:rPr>
  </w:style>
  <w:style w:type="character" w:customStyle="1" w:styleId="13">
    <w:name w:val="页眉 Char"/>
    <w:basedOn w:val="10"/>
    <w:link w:val="6"/>
    <w:qFormat/>
    <w:uiPriority w:val="99"/>
    <w:rPr>
      <w:sz w:val="18"/>
      <w:szCs w:val="18"/>
    </w:rPr>
  </w:style>
  <w:style w:type="character" w:customStyle="1" w:styleId="14">
    <w:name w:val="页脚 Char"/>
    <w:basedOn w:val="10"/>
    <w:link w:val="5"/>
    <w:uiPriority w:val="99"/>
    <w:rPr>
      <w:sz w:val="18"/>
      <w:szCs w:val="18"/>
    </w:rPr>
  </w:style>
  <w:style w:type="character" w:customStyle="1" w:styleId="15">
    <w:name w:val="标题 1 Char"/>
    <w:basedOn w:val="10"/>
    <w:link w:val="2"/>
    <w:qFormat/>
    <w:uiPriority w:val="9"/>
    <w:rPr>
      <w:rFonts w:ascii="宋体" w:hAnsi="宋体" w:eastAsia="宋体" w:cs="宋体"/>
      <w:b/>
      <w:bCs/>
      <w:kern w:val="36"/>
      <w:sz w:val="48"/>
      <w:szCs w:val="48"/>
    </w:rPr>
  </w:style>
  <w:style w:type="character" w:customStyle="1" w:styleId="16">
    <w:name w:val="标题 2 Char"/>
    <w:basedOn w:val="10"/>
    <w:link w:val="3"/>
    <w:uiPriority w:val="9"/>
    <w:rPr>
      <w:rFonts w:ascii="宋体" w:hAnsi="宋体" w:eastAsia="宋体" w:cs="宋体"/>
      <w:b/>
      <w:bCs/>
      <w:kern w:val="0"/>
      <w:sz w:val="36"/>
      <w:szCs w:val="36"/>
    </w:rPr>
  </w:style>
  <w:style w:type="paragraph" w:customStyle="1" w:styleId="17">
    <w:name w:val="sec"/>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日期1"/>
    <w:basedOn w:val="10"/>
    <w:qFormat/>
    <w:uiPriority w:val="0"/>
  </w:style>
  <w:style w:type="character" w:customStyle="1" w:styleId="19">
    <w:name w:val="标题 3 Char"/>
    <w:basedOn w:val="10"/>
    <w:link w:val="4"/>
    <w:semiHidden/>
    <w:uiPriority w:val="9"/>
    <w:rPr>
      <w:b/>
      <w:bCs/>
      <w:sz w:val="32"/>
      <w:szCs w:val="32"/>
    </w:rPr>
  </w:style>
  <w:style w:type="character" w:customStyle="1" w:styleId="20">
    <w:name w:val="date"/>
    <w:basedOn w:val="10"/>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2F05C-3E79-4E6D-8845-76CB5C0AF219}">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103</Pages>
  <Words>9838</Words>
  <Characters>56080</Characters>
  <Lines>467</Lines>
  <Paragraphs>131</Paragraphs>
  <TotalTime>247</TotalTime>
  <ScaleCrop>false</ScaleCrop>
  <LinksUpToDate>false</LinksUpToDate>
  <CharactersWithSpaces>65787</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2022-11-04T02:16:00Z</dcterms:created>
  <dc:creator>Microsoft 帐户</dc:creator>
  <cp:lastModifiedBy>HP</cp:lastModifiedBy>
  <dcterms:modified xsi:type="dcterms:W3CDTF">2022-11-09T01:31:33Z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9D0E5F64B01142D8A8D0930D1794A946</vt:lpwstr>
  </property>
</Properties>
</file>